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Tervezet: 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2015. </w:t>
      </w:r>
      <w:r w:rsidR="000C0231">
        <w:rPr>
          <w:rFonts w:ascii="Times New Roman" w:hAnsi="Times New Roman" w:cs="Times New Roman"/>
          <w:b/>
          <w:bCs/>
          <w:sz w:val="26"/>
          <w:szCs w:val="26"/>
        </w:rPr>
        <w:t>március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</w:t>
      </w:r>
      <w:r w:rsidR="000C0231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959A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59A7">
        <w:rPr>
          <w:rFonts w:ascii="Times New Roman" w:hAnsi="Times New Roman" w:cs="Times New Roman"/>
          <w:b/>
          <w:bCs/>
          <w:sz w:val="26"/>
          <w:szCs w:val="26"/>
        </w:rPr>
        <w:t>2015. évi</w:t>
      </w:r>
      <w:proofErr w:type="gramStart"/>
      <w:r w:rsidRPr="006959A7">
        <w:rPr>
          <w:rFonts w:ascii="Times New Roman" w:hAnsi="Times New Roman" w:cs="Times New Roman"/>
          <w:b/>
          <w:bCs/>
          <w:sz w:val="26"/>
          <w:szCs w:val="26"/>
        </w:rPr>
        <w:t>….</w:t>
      </w:r>
      <w:proofErr w:type="gramEnd"/>
      <w:r w:rsidRPr="006959A7">
        <w:rPr>
          <w:rFonts w:ascii="Times New Roman" w:hAnsi="Times New Roman" w:cs="Times New Roman"/>
          <w:b/>
          <w:bCs/>
          <w:sz w:val="26"/>
          <w:szCs w:val="26"/>
        </w:rPr>
        <w:t xml:space="preserve">törvény </w:t>
      </w:r>
    </w:p>
    <w:p w:rsidR="00A05B14" w:rsidRPr="006959A7" w:rsidRDefault="00A05B14" w:rsidP="00A05B14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6959A7">
        <w:rPr>
          <w:rFonts w:ascii="Times New Roman" w:hAnsi="Times New Roman" w:cs="Times New Roman"/>
          <w:b/>
          <w:bCs/>
          <w:sz w:val="26"/>
          <w:szCs w:val="26"/>
        </w:rPr>
        <w:t>a</w:t>
      </w:r>
      <w:proofErr w:type="gramEnd"/>
      <w:r w:rsidRPr="006959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6959A7">
        <w:rPr>
          <w:rFonts w:ascii="Times New Roman" w:hAnsi="Times New Roman" w:cs="Times New Roman"/>
          <w:b/>
          <w:bCs/>
          <w:sz w:val="26"/>
          <w:szCs w:val="26"/>
        </w:rPr>
        <w:t>vízitársulatokról</w:t>
      </w:r>
      <w:proofErr w:type="spellEnd"/>
      <w:r w:rsidRPr="006959A7">
        <w:rPr>
          <w:rFonts w:ascii="Times New Roman" w:hAnsi="Times New Roman" w:cs="Times New Roman"/>
          <w:b/>
          <w:bCs/>
          <w:sz w:val="26"/>
          <w:szCs w:val="26"/>
        </w:rPr>
        <w:t xml:space="preserve"> szóló 2009. évi CXLIV. törvény módosításáról</w:t>
      </w:r>
    </w:p>
    <w:p w:rsidR="00A05B14" w:rsidRPr="006959A7" w:rsidRDefault="00A05B14" w:rsidP="00A05B14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05B14" w:rsidRDefault="00A05B14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959A7">
        <w:rPr>
          <w:rFonts w:ascii="Times New Roman" w:hAnsi="Times New Roman" w:cs="Times New Roman"/>
          <w:b/>
          <w:sz w:val="26"/>
          <w:szCs w:val="26"/>
        </w:rPr>
        <w:t>.§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9A7">
        <w:rPr>
          <w:rFonts w:ascii="Times New Roman" w:hAnsi="Times New Roman" w:cs="Times New Roman"/>
          <w:bCs/>
          <w:sz w:val="26"/>
          <w:szCs w:val="26"/>
        </w:rPr>
        <w:t xml:space="preserve">A </w:t>
      </w:r>
      <w:proofErr w:type="spellStart"/>
      <w:r w:rsidRPr="006959A7">
        <w:rPr>
          <w:rFonts w:ascii="Times New Roman" w:hAnsi="Times New Roman" w:cs="Times New Roman"/>
          <w:bCs/>
          <w:sz w:val="26"/>
          <w:szCs w:val="26"/>
        </w:rPr>
        <w:t>vízitársulatokról</w:t>
      </w:r>
      <w:proofErr w:type="spell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szóló 2009. évi CXLIV. törvény (a továbbiakban: Tv.) </w:t>
      </w:r>
      <w:r>
        <w:rPr>
          <w:rFonts w:ascii="Times New Roman" w:hAnsi="Times New Roman" w:cs="Times New Roman"/>
          <w:bCs/>
          <w:sz w:val="26"/>
          <w:szCs w:val="26"/>
        </w:rPr>
        <w:t>6.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§ </w:t>
      </w:r>
      <w:r>
        <w:rPr>
          <w:rFonts w:ascii="Times New Roman" w:hAnsi="Times New Roman" w:cs="Times New Roman"/>
          <w:bCs/>
          <w:sz w:val="26"/>
          <w:szCs w:val="26"/>
        </w:rPr>
        <w:t xml:space="preserve">(1) </w:t>
      </w:r>
      <w:r w:rsidRPr="006959A7">
        <w:rPr>
          <w:rFonts w:ascii="Times New Roman" w:hAnsi="Times New Roman" w:cs="Times New Roman"/>
          <w:bCs/>
          <w:sz w:val="26"/>
          <w:szCs w:val="26"/>
        </w:rPr>
        <w:t>bekezdése</w:t>
      </w:r>
      <w:r>
        <w:rPr>
          <w:rFonts w:ascii="Times New Roman" w:hAnsi="Times New Roman" w:cs="Times New Roman"/>
          <w:bCs/>
          <w:sz w:val="26"/>
          <w:szCs w:val="26"/>
        </w:rPr>
        <w:t>k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helyébe a következő rendelkezés lép:</w:t>
      </w:r>
    </w:p>
    <w:p w:rsidR="00A05B14" w:rsidRDefault="00A05B14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14" w:rsidRPr="00F15DCC" w:rsidRDefault="000C0231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A05B14" w:rsidRPr="00F15DCC">
        <w:rPr>
          <w:rFonts w:ascii="Times New Roman" w:hAnsi="Times New Roman" w:cs="Times New Roman"/>
          <w:sz w:val="26"/>
          <w:szCs w:val="26"/>
        </w:rPr>
        <w:t>6. § (1) A tag joga, hogy</w:t>
      </w:r>
    </w:p>
    <w:p w:rsidR="00A05B14" w:rsidRPr="00F15DCC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5DCC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F15DCC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15DCC">
        <w:rPr>
          <w:rFonts w:ascii="Times New Roman" w:hAnsi="Times New Roman" w:cs="Times New Roman"/>
          <w:sz w:val="26"/>
          <w:szCs w:val="26"/>
        </w:rPr>
        <w:t>a</w:t>
      </w:r>
      <w:proofErr w:type="spellEnd"/>
      <w:r w:rsidRPr="00F15DCC">
        <w:rPr>
          <w:rFonts w:ascii="Times New Roman" w:hAnsi="Times New Roman" w:cs="Times New Roman"/>
          <w:sz w:val="26"/>
          <w:szCs w:val="26"/>
        </w:rPr>
        <w:t xml:space="preserve"> társulat alapszabályában meghatározott módon küldöttet válasszon;</w:t>
      </w:r>
    </w:p>
    <w:p w:rsidR="00A05B14" w:rsidRPr="00F15DCC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DCC">
        <w:rPr>
          <w:rFonts w:ascii="Times New Roman" w:hAnsi="Times New Roman" w:cs="Times New Roman"/>
          <w:sz w:val="26"/>
          <w:szCs w:val="26"/>
        </w:rPr>
        <w:t>b)</w:t>
      </w:r>
      <w:hyperlink r:id="rId8" w:anchor="lbj20id14247823324255447" w:history="1">
        <w:r w:rsidRPr="00F15DCC">
          <w:rPr>
            <w:rFonts w:ascii="Times New Roman" w:hAnsi="Times New Roman" w:cs="Times New Roman"/>
            <w:sz w:val="26"/>
            <w:szCs w:val="26"/>
          </w:rPr>
          <w:t> </w:t>
        </w:r>
      </w:hyperlink>
      <w:r w:rsidRPr="00F15DCC">
        <w:rPr>
          <w:rFonts w:ascii="Times New Roman" w:hAnsi="Times New Roman" w:cs="Times New Roman"/>
          <w:sz w:val="26"/>
          <w:szCs w:val="26"/>
        </w:rPr>
        <w:t>a közgyűlésen személyesen vagy képviselője útján részt vegyen a társulati feladatok meghatározásában, a határozatok meghozatalában;</w:t>
      </w:r>
    </w:p>
    <w:p w:rsidR="00A05B14" w:rsidRPr="00F15DCC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DCC">
        <w:rPr>
          <w:rFonts w:ascii="Times New Roman" w:hAnsi="Times New Roman" w:cs="Times New Roman"/>
          <w:sz w:val="26"/>
          <w:szCs w:val="26"/>
        </w:rPr>
        <w:t>c) a társulatban személyesen - ha kizáró ok, illetőleg összeférhetetlenség nem áll fenn - tisztséget viseljen;</w:t>
      </w:r>
    </w:p>
    <w:p w:rsidR="00A05B14" w:rsidRPr="00F15DCC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DCC">
        <w:rPr>
          <w:rFonts w:ascii="Times New Roman" w:hAnsi="Times New Roman" w:cs="Times New Roman"/>
          <w:sz w:val="26"/>
          <w:szCs w:val="26"/>
        </w:rPr>
        <w:t>d) a tisztségviselőktől, küldöttjétől a társulatot vagy a saját érdekeltségét, egyéb jogait vagy kötelezettségeit érintő ügyben felvilágosítást kérjen</w:t>
      </w:r>
      <w:r>
        <w:rPr>
          <w:rFonts w:ascii="Times New Roman" w:hAnsi="Times New Roman" w:cs="Times New Roman"/>
          <w:sz w:val="26"/>
          <w:szCs w:val="26"/>
        </w:rPr>
        <w:t>.</w:t>
      </w:r>
      <w:r w:rsidR="000C0231">
        <w:rPr>
          <w:rFonts w:ascii="Times New Roman" w:hAnsi="Times New Roman" w:cs="Times New Roman"/>
          <w:sz w:val="26"/>
          <w:szCs w:val="26"/>
        </w:rPr>
        <w:t>”</w:t>
      </w:r>
    </w:p>
    <w:p w:rsidR="00A05B14" w:rsidRDefault="00A05B14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6959A7">
        <w:rPr>
          <w:rFonts w:ascii="Times New Roman" w:hAnsi="Times New Roman" w:cs="Times New Roman"/>
          <w:b/>
          <w:sz w:val="26"/>
          <w:szCs w:val="26"/>
        </w:rPr>
        <w:t>§</w:t>
      </w:r>
    </w:p>
    <w:p w:rsidR="00A05B14" w:rsidRPr="006959A7" w:rsidRDefault="00A05B14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14" w:rsidRPr="00EC72DE" w:rsidRDefault="00A05B14" w:rsidP="00EC72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2DE">
        <w:rPr>
          <w:rFonts w:ascii="Times New Roman" w:hAnsi="Times New Roman" w:cs="Times New Roman"/>
          <w:bCs/>
          <w:sz w:val="26"/>
          <w:szCs w:val="26"/>
        </w:rPr>
        <w:t>A Tv. 23/</w:t>
      </w:r>
      <w:proofErr w:type="gramStart"/>
      <w:r w:rsidRPr="00EC72DE">
        <w:rPr>
          <w:rFonts w:ascii="Times New Roman" w:hAnsi="Times New Roman" w:cs="Times New Roman"/>
          <w:bCs/>
          <w:sz w:val="26"/>
          <w:szCs w:val="26"/>
        </w:rPr>
        <w:t>A.</w:t>
      </w:r>
      <w:proofErr w:type="gramEnd"/>
      <w:r w:rsidRPr="00EC72DE">
        <w:rPr>
          <w:rFonts w:ascii="Times New Roman" w:hAnsi="Times New Roman" w:cs="Times New Roman"/>
          <w:bCs/>
          <w:sz w:val="26"/>
          <w:szCs w:val="26"/>
        </w:rPr>
        <w:t xml:space="preserve"> § </w:t>
      </w:r>
      <w:r w:rsidRPr="000C0231">
        <w:rPr>
          <w:rFonts w:ascii="Times New Roman" w:hAnsi="Times New Roman" w:cs="Times New Roman"/>
          <w:bCs/>
          <w:sz w:val="26"/>
          <w:szCs w:val="26"/>
        </w:rPr>
        <w:t>(</w:t>
      </w:r>
      <w:r w:rsidR="00EC72DE" w:rsidRPr="000C0231">
        <w:rPr>
          <w:rFonts w:ascii="Times New Roman" w:hAnsi="Times New Roman" w:cs="Times New Roman"/>
          <w:bCs/>
          <w:sz w:val="26"/>
          <w:szCs w:val="26"/>
        </w:rPr>
        <w:t>2</w:t>
      </w:r>
      <w:r w:rsidRPr="000C0231">
        <w:rPr>
          <w:rFonts w:ascii="Times New Roman" w:hAnsi="Times New Roman" w:cs="Times New Roman"/>
          <w:bCs/>
          <w:sz w:val="26"/>
          <w:szCs w:val="26"/>
        </w:rPr>
        <w:t>)-(</w:t>
      </w:r>
      <w:r w:rsidR="00EC72DE" w:rsidRPr="000C0231">
        <w:rPr>
          <w:rFonts w:ascii="Times New Roman" w:hAnsi="Times New Roman" w:cs="Times New Roman"/>
          <w:bCs/>
          <w:sz w:val="26"/>
          <w:szCs w:val="26"/>
        </w:rPr>
        <w:t>3</w:t>
      </w:r>
      <w:r w:rsidRPr="000C0231">
        <w:rPr>
          <w:rFonts w:ascii="Times New Roman" w:hAnsi="Times New Roman" w:cs="Times New Roman"/>
          <w:bCs/>
          <w:sz w:val="26"/>
          <w:szCs w:val="26"/>
        </w:rPr>
        <w:t>)</w:t>
      </w:r>
      <w:r w:rsidRPr="00EC72DE">
        <w:rPr>
          <w:rFonts w:ascii="Times New Roman" w:hAnsi="Times New Roman" w:cs="Times New Roman"/>
          <w:bCs/>
          <w:sz w:val="26"/>
          <w:szCs w:val="26"/>
        </w:rPr>
        <w:t xml:space="preserve"> bekezdései helyébe a következő rendelkezés</w:t>
      </w:r>
      <w:r w:rsidR="00EC72DE">
        <w:rPr>
          <w:rFonts w:ascii="Times New Roman" w:hAnsi="Times New Roman" w:cs="Times New Roman"/>
          <w:bCs/>
          <w:sz w:val="26"/>
          <w:szCs w:val="26"/>
        </w:rPr>
        <w:t xml:space="preserve">ek </w:t>
      </w:r>
      <w:r w:rsidRPr="00EC72DE">
        <w:rPr>
          <w:rFonts w:ascii="Times New Roman" w:hAnsi="Times New Roman" w:cs="Times New Roman"/>
          <w:bCs/>
          <w:sz w:val="26"/>
          <w:szCs w:val="26"/>
        </w:rPr>
        <w:t>lép</w:t>
      </w:r>
      <w:r w:rsidR="00EC72DE">
        <w:rPr>
          <w:rFonts w:ascii="Times New Roman" w:hAnsi="Times New Roman" w:cs="Times New Roman"/>
          <w:bCs/>
          <w:sz w:val="26"/>
          <w:szCs w:val="26"/>
        </w:rPr>
        <w:t>nek</w:t>
      </w:r>
      <w:r w:rsidRPr="00EC72DE">
        <w:rPr>
          <w:rFonts w:ascii="Times New Roman" w:hAnsi="Times New Roman" w:cs="Times New Roman"/>
          <w:bCs/>
          <w:sz w:val="26"/>
          <w:szCs w:val="26"/>
        </w:rPr>
        <w:t>: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(</w:t>
      </w:r>
      <w:r w:rsidR="00E836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F15DCC">
        <w:rPr>
          <w:rFonts w:ascii="Times New Roman" w:hAnsi="Times New Roman" w:cs="Times New Roman"/>
          <w:sz w:val="26"/>
          <w:szCs w:val="26"/>
        </w:rPr>
        <w:t xml:space="preserve"> </w:t>
      </w:r>
      <w:r w:rsidR="00E8363E" w:rsidRPr="00E8363E">
        <w:rPr>
          <w:rFonts w:ascii="Times New Roman" w:hAnsi="Times New Roman" w:cs="Times New Roman"/>
          <w:sz w:val="26"/>
          <w:szCs w:val="26"/>
        </w:rPr>
        <w:t xml:space="preserve">A közgyűlést az intézőbizottság elnöke hívja össze. Ha az intézőbizottság elnöke ezt elmulasztja, az összehívásra a felügyelőbizottság elnöke jogosult. Össze kell hívni a közgyűlést, ha a </w:t>
      </w:r>
      <w:r w:rsidR="00E8363E" w:rsidRPr="006959A7">
        <w:rPr>
          <w:rFonts w:ascii="Times New Roman" w:hAnsi="Times New Roman" w:cs="Times New Roman"/>
          <w:sz w:val="26"/>
          <w:szCs w:val="26"/>
        </w:rPr>
        <w:t>társulati tag</w:t>
      </w:r>
      <w:r w:rsidR="00E8363E">
        <w:rPr>
          <w:rFonts w:ascii="Times New Roman" w:hAnsi="Times New Roman" w:cs="Times New Roman"/>
          <w:sz w:val="26"/>
          <w:szCs w:val="26"/>
        </w:rPr>
        <w:t>ok</w:t>
      </w:r>
      <w:r w:rsidR="00E8363E" w:rsidRPr="006959A7">
        <w:rPr>
          <w:rFonts w:ascii="Times New Roman" w:hAnsi="Times New Roman" w:cs="Times New Roman"/>
          <w:sz w:val="26"/>
          <w:szCs w:val="26"/>
        </w:rPr>
        <w:t xml:space="preserve"> érdekeltségi egység aránya szerint számított</w:t>
      </w:r>
      <w:r w:rsidR="00E8363E" w:rsidRPr="00E8363E">
        <w:rPr>
          <w:rFonts w:ascii="Times New Roman" w:hAnsi="Times New Roman" w:cs="Times New Roman"/>
          <w:sz w:val="26"/>
          <w:szCs w:val="26"/>
        </w:rPr>
        <w:t xml:space="preserve"> több mint 25%-</w:t>
      </w:r>
      <w:proofErr w:type="gramStart"/>
      <w:r w:rsidR="00E8363E" w:rsidRPr="00E8363E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E8363E" w:rsidRPr="00E8363E">
        <w:rPr>
          <w:rFonts w:ascii="Times New Roman" w:hAnsi="Times New Roman" w:cs="Times New Roman"/>
          <w:sz w:val="26"/>
          <w:szCs w:val="26"/>
        </w:rPr>
        <w:t xml:space="preserve"> írásban kéri</w:t>
      </w:r>
      <w:r w:rsidRPr="00E8363E">
        <w:rPr>
          <w:rFonts w:ascii="Times New Roman" w:hAnsi="Times New Roman" w:cs="Times New Roman"/>
          <w:sz w:val="26"/>
          <w:szCs w:val="26"/>
        </w:rPr>
        <w:t>.</w:t>
      </w:r>
    </w:p>
    <w:p w:rsidR="0012615E" w:rsidRDefault="00E8363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63E">
        <w:rPr>
          <w:rFonts w:ascii="Times New Roman" w:hAnsi="Times New Roman" w:cs="Times New Roman"/>
          <w:sz w:val="26"/>
          <w:szCs w:val="26"/>
        </w:rPr>
        <w:t>(3) A társulat közgyűlésén a társulat igazgatója, a területileg illetékes mezőgazdasági és vízügyi igazgatási szervezetnek, a társulatok érdekképviseleti szervezetének képviselője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8363E">
        <w:rPr>
          <w:rFonts w:ascii="Times New Roman" w:hAnsi="Times New Roman" w:cs="Times New Roman"/>
          <w:sz w:val="26"/>
          <w:szCs w:val="26"/>
        </w:rPr>
        <w:t>valamint</w:t>
      </w:r>
      <w:r>
        <w:rPr>
          <w:rFonts w:ascii="Times New Roman" w:hAnsi="Times New Roman" w:cs="Times New Roman"/>
          <w:sz w:val="26"/>
          <w:szCs w:val="26"/>
        </w:rPr>
        <w:t xml:space="preserve"> a Magyar Agrár-, Élelmiszergazdasági és Vidékfejlesztési Kamara</w:t>
      </w:r>
      <w:r w:rsidRPr="00E83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területi szervének képviselője </w:t>
      </w:r>
      <w:r w:rsidRPr="00E8363E">
        <w:rPr>
          <w:rFonts w:ascii="Times New Roman" w:hAnsi="Times New Roman" w:cs="Times New Roman"/>
          <w:sz w:val="26"/>
          <w:szCs w:val="26"/>
        </w:rPr>
        <w:t>tanácskozási joggal vehet részt.</w:t>
      </w:r>
      <w:r w:rsidR="00EC72DE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2DE" w:rsidRDefault="00EC72D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2DE" w:rsidRPr="00EC72DE" w:rsidRDefault="00EC72DE" w:rsidP="00EC72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2DE">
        <w:rPr>
          <w:rFonts w:ascii="Times New Roman" w:hAnsi="Times New Roman" w:cs="Times New Roman"/>
          <w:bCs/>
          <w:sz w:val="26"/>
          <w:szCs w:val="26"/>
        </w:rPr>
        <w:t>A Tv. 23/</w:t>
      </w:r>
      <w:proofErr w:type="gramStart"/>
      <w:r w:rsidRPr="00EC72DE">
        <w:rPr>
          <w:rFonts w:ascii="Times New Roman" w:hAnsi="Times New Roman" w:cs="Times New Roman"/>
          <w:bCs/>
          <w:sz w:val="26"/>
          <w:szCs w:val="26"/>
        </w:rPr>
        <w:t>A.</w:t>
      </w:r>
      <w:proofErr w:type="gramEnd"/>
      <w:r w:rsidRPr="00EC72DE">
        <w:rPr>
          <w:rFonts w:ascii="Times New Roman" w:hAnsi="Times New Roman" w:cs="Times New Roman"/>
          <w:bCs/>
          <w:sz w:val="26"/>
          <w:szCs w:val="26"/>
        </w:rPr>
        <w:t xml:space="preserve"> § </w:t>
      </w:r>
      <w:r w:rsidRPr="002E2892">
        <w:rPr>
          <w:rFonts w:ascii="Times New Roman" w:hAnsi="Times New Roman" w:cs="Times New Roman"/>
          <w:bCs/>
          <w:sz w:val="26"/>
          <w:szCs w:val="26"/>
        </w:rPr>
        <w:t>(5)-(9)</w:t>
      </w:r>
      <w:r w:rsidRPr="00EC72DE">
        <w:rPr>
          <w:rFonts w:ascii="Times New Roman" w:hAnsi="Times New Roman" w:cs="Times New Roman"/>
          <w:bCs/>
          <w:sz w:val="26"/>
          <w:szCs w:val="26"/>
        </w:rPr>
        <w:t xml:space="preserve"> bekezdései helyébe a következő rendelkezés</w:t>
      </w:r>
      <w:r>
        <w:rPr>
          <w:rFonts w:ascii="Times New Roman" w:hAnsi="Times New Roman" w:cs="Times New Roman"/>
          <w:bCs/>
          <w:sz w:val="26"/>
          <w:szCs w:val="26"/>
        </w:rPr>
        <w:t>ek</w:t>
      </w:r>
      <w:r w:rsidRPr="00EC72DE">
        <w:rPr>
          <w:rFonts w:ascii="Times New Roman" w:hAnsi="Times New Roman" w:cs="Times New Roman"/>
          <w:bCs/>
          <w:sz w:val="26"/>
          <w:szCs w:val="26"/>
        </w:rPr>
        <w:t xml:space="preserve"> lép</w:t>
      </w:r>
      <w:r>
        <w:rPr>
          <w:rFonts w:ascii="Times New Roman" w:hAnsi="Times New Roman" w:cs="Times New Roman"/>
          <w:bCs/>
          <w:sz w:val="26"/>
          <w:szCs w:val="26"/>
        </w:rPr>
        <w:t>nek</w:t>
      </w:r>
      <w:r w:rsidRPr="00EC72DE">
        <w:rPr>
          <w:rFonts w:ascii="Times New Roman" w:hAnsi="Times New Roman" w:cs="Times New Roman"/>
          <w:bCs/>
          <w:sz w:val="26"/>
          <w:szCs w:val="26"/>
        </w:rPr>
        <w:t>:</w:t>
      </w:r>
    </w:p>
    <w:p w:rsidR="00EC72DE" w:rsidRDefault="00EC72D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72DE" w:rsidRDefault="00EC72D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3DF" w:rsidRDefault="00EC72D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5103DF" w:rsidRPr="005103DF">
        <w:rPr>
          <w:rFonts w:ascii="Times New Roman" w:hAnsi="Times New Roman" w:cs="Times New Roman"/>
          <w:sz w:val="26"/>
          <w:szCs w:val="26"/>
        </w:rPr>
        <w:t xml:space="preserve">(5) A közgyűlés </w:t>
      </w:r>
      <w:r w:rsidR="005103DF">
        <w:rPr>
          <w:rFonts w:ascii="Times New Roman" w:hAnsi="Times New Roman" w:cs="Times New Roman"/>
          <w:sz w:val="26"/>
          <w:szCs w:val="26"/>
        </w:rPr>
        <w:t xml:space="preserve">kizárólagos </w:t>
      </w:r>
      <w:r w:rsidR="005103DF" w:rsidRPr="005103DF">
        <w:rPr>
          <w:rFonts w:ascii="Times New Roman" w:hAnsi="Times New Roman" w:cs="Times New Roman"/>
          <w:sz w:val="26"/>
          <w:szCs w:val="26"/>
        </w:rPr>
        <w:t>hatáskörébe tartozik a tagok fizetési kötelezettsége mértékének és felhasználásának meghatározása a társulati feladatok ellátása érdekében.</w:t>
      </w:r>
      <w:r w:rsidR="00C6480E" w:rsidRPr="00C6480E">
        <w:rPr>
          <w:rFonts w:ascii="Times New Roman" w:hAnsi="Times New Roman" w:cs="Times New Roman"/>
          <w:sz w:val="26"/>
          <w:szCs w:val="26"/>
        </w:rPr>
        <w:t xml:space="preserve"> A</w:t>
      </w:r>
      <w:r w:rsidR="00C6480E">
        <w:rPr>
          <w:rFonts w:ascii="Times New Roman" w:hAnsi="Times New Roman" w:cs="Times New Roman"/>
          <w:sz w:val="26"/>
          <w:szCs w:val="26"/>
        </w:rPr>
        <w:t xml:space="preserve"> </w:t>
      </w:r>
      <w:r w:rsidR="00C6480E" w:rsidRPr="005103DF">
        <w:rPr>
          <w:rFonts w:ascii="Times New Roman" w:hAnsi="Times New Roman" w:cs="Times New Roman"/>
          <w:sz w:val="26"/>
          <w:szCs w:val="26"/>
        </w:rPr>
        <w:t xml:space="preserve">közgyűlés </w:t>
      </w:r>
      <w:r w:rsidR="00C6480E">
        <w:rPr>
          <w:rFonts w:ascii="Times New Roman" w:hAnsi="Times New Roman" w:cs="Times New Roman"/>
          <w:sz w:val="26"/>
          <w:szCs w:val="26"/>
        </w:rPr>
        <w:t xml:space="preserve">kizárólagos </w:t>
      </w:r>
      <w:r w:rsidR="00C6480E" w:rsidRPr="005103DF">
        <w:rPr>
          <w:rFonts w:ascii="Times New Roman" w:hAnsi="Times New Roman" w:cs="Times New Roman"/>
          <w:sz w:val="26"/>
          <w:szCs w:val="26"/>
        </w:rPr>
        <w:t>hatásköréb</w:t>
      </w:r>
      <w:r>
        <w:rPr>
          <w:rFonts w:ascii="Times New Roman" w:hAnsi="Times New Roman" w:cs="Times New Roman"/>
          <w:sz w:val="26"/>
          <w:szCs w:val="26"/>
        </w:rPr>
        <w:t>en dönt</w:t>
      </w:r>
      <w:r w:rsidR="00C6480E">
        <w:rPr>
          <w:rFonts w:ascii="Times New Roman" w:hAnsi="Times New Roman" w:cs="Times New Roman"/>
          <w:sz w:val="26"/>
          <w:szCs w:val="26"/>
        </w:rPr>
        <w:t xml:space="preserve"> az</w:t>
      </w:r>
      <w:r w:rsidR="00C6480E" w:rsidRPr="00C6480E">
        <w:rPr>
          <w:rFonts w:ascii="Times New Roman" w:hAnsi="Times New Roman" w:cs="Times New Roman"/>
          <w:sz w:val="26"/>
          <w:szCs w:val="26"/>
        </w:rPr>
        <w:t xml:space="preserve"> alapszabály módosítás</w:t>
      </w:r>
      <w:r>
        <w:rPr>
          <w:rFonts w:ascii="Times New Roman" w:hAnsi="Times New Roman" w:cs="Times New Roman"/>
          <w:sz w:val="26"/>
          <w:szCs w:val="26"/>
        </w:rPr>
        <w:t>áról</w:t>
      </w:r>
      <w:r w:rsidR="00C6480E">
        <w:rPr>
          <w:rFonts w:ascii="Times New Roman" w:hAnsi="Times New Roman" w:cs="Times New Roman"/>
          <w:sz w:val="26"/>
          <w:szCs w:val="26"/>
        </w:rPr>
        <w:t xml:space="preserve">, </w:t>
      </w:r>
      <w:r w:rsidR="00C6480E" w:rsidRPr="00C6480E">
        <w:rPr>
          <w:rFonts w:ascii="Times New Roman" w:hAnsi="Times New Roman" w:cs="Times New Roman"/>
          <w:sz w:val="26"/>
          <w:szCs w:val="26"/>
        </w:rPr>
        <w:t>a társulat</w:t>
      </w:r>
      <w:r w:rsidR="00C6480E">
        <w:rPr>
          <w:lang w:val="en"/>
        </w:rPr>
        <w:t xml:space="preserve"> </w:t>
      </w:r>
      <w:r w:rsidR="00C6480E" w:rsidRPr="00C6480E">
        <w:rPr>
          <w:rFonts w:ascii="Times New Roman" w:hAnsi="Times New Roman" w:cs="Times New Roman"/>
          <w:sz w:val="26"/>
          <w:szCs w:val="26"/>
        </w:rPr>
        <w:t>megszüntetés</w:t>
      </w:r>
      <w:r>
        <w:rPr>
          <w:rFonts w:ascii="Times New Roman" w:hAnsi="Times New Roman" w:cs="Times New Roman"/>
          <w:sz w:val="26"/>
          <w:szCs w:val="26"/>
        </w:rPr>
        <w:t>éről</w:t>
      </w:r>
      <w:r w:rsidR="00C6480E" w:rsidRPr="00C6480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az </w:t>
      </w:r>
      <w:r w:rsidR="00C6480E" w:rsidRPr="00C6480E">
        <w:rPr>
          <w:rFonts w:ascii="Times New Roman" w:hAnsi="Times New Roman" w:cs="Times New Roman"/>
          <w:sz w:val="26"/>
          <w:szCs w:val="26"/>
        </w:rPr>
        <w:t>egyesülés</w:t>
      </w:r>
      <w:r>
        <w:rPr>
          <w:rFonts w:ascii="Times New Roman" w:hAnsi="Times New Roman" w:cs="Times New Roman"/>
          <w:sz w:val="26"/>
          <w:szCs w:val="26"/>
        </w:rPr>
        <w:t>ről</w:t>
      </w:r>
      <w:r w:rsidR="00C6480E" w:rsidRPr="00C6480E">
        <w:rPr>
          <w:rFonts w:ascii="Times New Roman" w:hAnsi="Times New Roman" w:cs="Times New Roman"/>
          <w:sz w:val="26"/>
          <w:szCs w:val="26"/>
        </w:rPr>
        <w:t>, szétválás</w:t>
      </w:r>
      <w:r>
        <w:rPr>
          <w:rFonts w:ascii="Times New Roman" w:hAnsi="Times New Roman" w:cs="Times New Roman"/>
          <w:sz w:val="26"/>
          <w:szCs w:val="26"/>
        </w:rPr>
        <w:t>ról</w:t>
      </w:r>
      <w:r w:rsidR="00C6480E" w:rsidRPr="00C6480E">
        <w:rPr>
          <w:rFonts w:ascii="Times New Roman" w:hAnsi="Times New Roman" w:cs="Times New Roman"/>
          <w:sz w:val="26"/>
          <w:szCs w:val="26"/>
        </w:rPr>
        <w:t>, a csatlakozás</w:t>
      </w:r>
      <w:r>
        <w:rPr>
          <w:rFonts w:ascii="Times New Roman" w:hAnsi="Times New Roman" w:cs="Times New Roman"/>
          <w:sz w:val="26"/>
          <w:szCs w:val="26"/>
        </w:rPr>
        <w:t>ról</w:t>
      </w:r>
      <w:r w:rsidR="00C6480E" w:rsidRPr="00C6480E">
        <w:rPr>
          <w:rFonts w:ascii="Times New Roman" w:hAnsi="Times New Roman" w:cs="Times New Roman"/>
          <w:sz w:val="26"/>
          <w:szCs w:val="26"/>
        </w:rPr>
        <w:t>, illetve a kiválás</w:t>
      </w:r>
      <w:r>
        <w:rPr>
          <w:rFonts w:ascii="Times New Roman" w:hAnsi="Times New Roman" w:cs="Times New Roman"/>
          <w:sz w:val="26"/>
          <w:szCs w:val="26"/>
        </w:rPr>
        <w:t>ról</w:t>
      </w:r>
      <w:r w:rsidR="00C6480E" w:rsidRPr="00C6480E">
        <w:rPr>
          <w:rFonts w:ascii="Times New Roman" w:hAnsi="Times New Roman" w:cs="Times New Roman"/>
          <w:sz w:val="26"/>
          <w:szCs w:val="26"/>
        </w:rPr>
        <w:t>.</w:t>
      </w:r>
    </w:p>
    <w:p w:rsidR="0012615E" w:rsidRPr="0012615E" w:rsidRDefault="0012615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615E">
        <w:rPr>
          <w:rFonts w:ascii="Times New Roman" w:hAnsi="Times New Roman" w:cs="Times New Roman"/>
          <w:bCs/>
          <w:sz w:val="26"/>
          <w:szCs w:val="26"/>
        </w:rPr>
        <w:t>(6) A közgyűlés időpontját, helyét és napirendjét tartalmazó értesítést minden tagnak</w:t>
      </w:r>
      <w:r>
        <w:rPr>
          <w:rFonts w:ascii="Times New Roman" w:hAnsi="Times New Roman" w:cs="Times New Roman"/>
          <w:bCs/>
          <w:sz w:val="26"/>
          <w:szCs w:val="26"/>
        </w:rPr>
        <w:t>, valamint a (3) bekezdés szerinti tanácskozási jogosultaknak</w:t>
      </w:r>
      <w:r w:rsidRPr="0012615E">
        <w:rPr>
          <w:rFonts w:ascii="Times New Roman" w:hAnsi="Times New Roman" w:cs="Times New Roman"/>
          <w:bCs/>
          <w:sz w:val="26"/>
          <w:szCs w:val="26"/>
        </w:rPr>
        <w:t xml:space="preserve"> a közgyűlés megtartására kitűzött időpontot legalább 15 nappal megelőzően meg kell küldeni és </w:t>
      </w:r>
      <w:r w:rsidRPr="0012615E">
        <w:rPr>
          <w:rFonts w:ascii="Times New Roman" w:hAnsi="Times New Roman" w:cs="Times New Roman"/>
          <w:sz w:val="26"/>
          <w:szCs w:val="26"/>
        </w:rPr>
        <w:t>az illetékes települési önkormányzatok hirdetőtábláján</w:t>
      </w:r>
      <w:r>
        <w:rPr>
          <w:rFonts w:ascii="Times New Roman" w:hAnsi="Times New Roman" w:cs="Times New Roman"/>
          <w:sz w:val="26"/>
          <w:szCs w:val="26"/>
        </w:rPr>
        <w:t xml:space="preserve">, valamint </w:t>
      </w:r>
      <w:r w:rsidRPr="0012615E">
        <w:rPr>
          <w:rFonts w:ascii="Times New Roman" w:hAnsi="Times New Roman" w:cs="Times New Roman"/>
          <w:bCs/>
          <w:sz w:val="26"/>
          <w:szCs w:val="26"/>
        </w:rPr>
        <w:t xml:space="preserve">a helyben szokásos </w:t>
      </w:r>
      <w:r>
        <w:rPr>
          <w:rFonts w:ascii="Times New Roman" w:hAnsi="Times New Roman" w:cs="Times New Roman"/>
          <w:bCs/>
          <w:sz w:val="26"/>
          <w:szCs w:val="26"/>
        </w:rPr>
        <w:t xml:space="preserve">egyéb </w:t>
      </w:r>
      <w:r w:rsidRPr="0012615E">
        <w:rPr>
          <w:rFonts w:ascii="Times New Roman" w:hAnsi="Times New Roman" w:cs="Times New Roman"/>
          <w:bCs/>
          <w:sz w:val="26"/>
          <w:szCs w:val="26"/>
        </w:rPr>
        <w:t>módon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2615E">
        <w:rPr>
          <w:rFonts w:ascii="Times New Roman" w:hAnsi="Times New Roman" w:cs="Times New Roman"/>
          <w:bCs/>
          <w:sz w:val="26"/>
          <w:szCs w:val="26"/>
        </w:rPr>
        <w:t>közzé kell tenni.</w:t>
      </w:r>
    </w:p>
    <w:p w:rsidR="00E8363E" w:rsidRDefault="00E8363E" w:rsidP="00E8363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(7) </w:t>
      </w:r>
      <w:r w:rsidRPr="00F15DCC">
        <w:rPr>
          <w:rFonts w:ascii="Times New Roman" w:hAnsi="Times New Roman" w:cs="Times New Roman"/>
          <w:sz w:val="26"/>
          <w:szCs w:val="26"/>
        </w:rPr>
        <w:t>A tagot a közgyűlésen - két tanú által aláírt - írásbeli meghatalmazással ellátott személy is képviselheti. Egy képviselő legfeljebb száz tagot képviselhet.</w:t>
      </w:r>
      <w:r>
        <w:rPr>
          <w:rFonts w:ascii="Times New Roman" w:hAnsi="Times New Roman" w:cs="Times New Roman"/>
          <w:sz w:val="26"/>
          <w:szCs w:val="26"/>
        </w:rPr>
        <w:t xml:space="preserve"> 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tago</w:t>
      </w:r>
      <w:r>
        <w:rPr>
          <w:rFonts w:ascii="Times New Roman" w:hAnsi="Times New Roman" w:cs="Times New Roman"/>
          <w:bCs/>
          <w:sz w:val="26"/>
          <w:szCs w:val="26"/>
        </w:rPr>
        <w:t>k számára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fizetési kötelezettséget megállapító határozat</w:t>
      </w:r>
      <w:r>
        <w:rPr>
          <w:rFonts w:ascii="Times New Roman" w:hAnsi="Times New Roman" w:cs="Times New Roman"/>
          <w:bCs/>
          <w:sz w:val="26"/>
          <w:szCs w:val="26"/>
        </w:rPr>
        <w:t xml:space="preserve"> esetében meghatalmazott képviselő szavazata csak akkor érvényes, ha a tag által a képviseletére adott írásbeli meghatalmazás kifejezetten tartalmazza a tagnak a határozati javaslatban foglalt fizetési kötelezettség vállalására vonatkozó egyértelmű felhatalmazását.</w:t>
      </w:r>
      <w:r w:rsidR="00EC72D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C3CCD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(8) A közgyűlés határozata akkor érvényes, ha az összes társulati tag</w:t>
      </w:r>
      <w:r w:rsidR="00E8363E">
        <w:rPr>
          <w:rFonts w:ascii="Times New Roman" w:hAnsi="Times New Roman" w:cs="Times New Roman"/>
          <w:sz w:val="26"/>
          <w:szCs w:val="26"/>
        </w:rPr>
        <w:t>ok</w:t>
      </w:r>
      <w:r w:rsidRPr="006959A7">
        <w:rPr>
          <w:rFonts w:ascii="Times New Roman" w:hAnsi="Times New Roman" w:cs="Times New Roman"/>
          <w:sz w:val="26"/>
          <w:szCs w:val="26"/>
        </w:rPr>
        <w:t xml:space="preserve"> érdekeltségi egység aránya szerint számított több mint fele, nyílt szavazással dönt az elfogadásáról.</w:t>
      </w:r>
      <w:r w:rsidR="00EC72DE">
        <w:rPr>
          <w:rFonts w:ascii="Times New Roman" w:hAnsi="Times New Roman" w:cs="Times New Roman"/>
          <w:sz w:val="26"/>
          <w:szCs w:val="26"/>
        </w:rPr>
        <w:t xml:space="preserve"> A</w:t>
      </w:r>
      <w:r w:rsidR="00EC72DE" w:rsidRPr="00C6480E">
        <w:rPr>
          <w:rFonts w:ascii="Times New Roman" w:hAnsi="Times New Roman" w:cs="Times New Roman"/>
          <w:sz w:val="26"/>
          <w:szCs w:val="26"/>
        </w:rPr>
        <w:t xml:space="preserve"> társulat</w:t>
      </w:r>
      <w:r w:rsidR="00EC72DE">
        <w:rPr>
          <w:lang w:val="en"/>
        </w:rPr>
        <w:t xml:space="preserve"> </w:t>
      </w:r>
      <w:r w:rsidR="00EC72DE" w:rsidRPr="00C6480E">
        <w:rPr>
          <w:rFonts w:ascii="Times New Roman" w:hAnsi="Times New Roman" w:cs="Times New Roman"/>
          <w:sz w:val="26"/>
          <w:szCs w:val="26"/>
        </w:rPr>
        <w:t>megszüntetés</w:t>
      </w:r>
      <w:r w:rsidR="00EC72DE">
        <w:rPr>
          <w:rFonts w:ascii="Times New Roman" w:hAnsi="Times New Roman" w:cs="Times New Roman"/>
          <w:sz w:val="26"/>
          <w:szCs w:val="26"/>
        </w:rPr>
        <w:t>éről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E2892">
        <w:rPr>
          <w:rFonts w:ascii="Times New Roman" w:hAnsi="Times New Roman" w:cs="Times New Roman"/>
          <w:sz w:val="26"/>
          <w:szCs w:val="26"/>
        </w:rPr>
        <w:t xml:space="preserve">rendelkező </w:t>
      </w:r>
      <w:r w:rsidR="002E2892" w:rsidRPr="006959A7">
        <w:rPr>
          <w:rFonts w:ascii="Times New Roman" w:hAnsi="Times New Roman" w:cs="Times New Roman"/>
          <w:sz w:val="26"/>
          <w:szCs w:val="26"/>
        </w:rPr>
        <w:t>közgyűlés</w:t>
      </w:r>
      <w:r w:rsidR="002E2892">
        <w:rPr>
          <w:rFonts w:ascii="Times New Roman" w:hAnsi="Times New Roman" w:cs="Times New Roman"/>
          <w:sz w:val="26"/>
          <w:szCs w:val="26"/>
        </w:rPr>
        <w:t>i</w:t>
      </w:r>
      <w:r w:rsidR="002E2892" w:rsidRPr="006959A7">
        <w:rPr>
          <w:rFonts w:ascii="Times New Roman" w:hAnsi="Times New Roman" w:cs="Times New Roman"/>
          <w:sz w:val="26"/>
          <w:szCs w:val="26"/>
        </w:rPr>
        <w:t xml:space="preserve"> </w:t>
      </w:r>
      <w:r w:rsidR="002E2892">
        <w:rPr>
          <w:rFonts w:ascii="Times New Roman" w:hAnsi="Times New Roman" w:cs="Times New Roman"/>
          <w:sz w:val="26"/>
          <w:szCs w:val="26"/>
        </w:rPr>
        <w:t xml:space="preserve">döntést </w:t>
      </w:r>
      <w:r w:rsidR="00EC72DE" w:rsidRPr="006959A7">
        <w:rPr>
          <w:rFonts w:ascii="Times New Roman" w:hAnsi="Times New Roman" w:cs="Times New Roman"/>
          <w:sz w:val="26"/>
          <w:szCs w:val="26"/>
        </w:rPr>
        <w:t xml:space="preserve">az összes társulati tag érdekeltségi egység aránya szerint számított több mint </w:t>
      </w:r>
      <w:r w:rsidR="002E2892">
        <w:rPr>
          <w:rFonts w:ascii="Times New Roman" w:hAnsi="Times New Roman" w:cs="Times New Roman"/>
          <w:sz w:val="26"/>
          <w:szCs w:val="26"/>
        </w:rPr>
        <w:t>75%-ának a szavazatával hozza</w:t>
      </w:r>
      <w:r w:rsidR="00EC72DE">
        <w:rPr>
          <w:rFonts w:ascii="Times New Roman" w:hAnsi="Times New Roman" w:cs="Times New Roman"/>
          <w:sz w:val="26"/>
          <w:szCs w:val="26"/>
        </w:rPr>
        <w:t>.</w:t>
      </w:r>
      <w:r w:rsidR="002E2892">
        <w:rPr>
          <w:rFonts w:ascii="Times New Roman" w:hAnsi="Times New Roman" w:cs="Times New Roman"/>
          <w:sz w:val="26"/>
          <w:szCs w:val="26"/>
        </w:rPr>
        <w:t xml:space="preserve"> Egy tag egy szavazattal rendelkezik.</w:t>
      </w:r>
    </w:p>
    <w:p w:rsidR="0012615E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5DCC">
        <w:rPr>
          <w:rFonts w:ascii="Times New Roman" w:hAnsi="Times New Roman" w:cs="Times New Roman"/>
          <w:sz w:val="26"/>
          <w:szCs w:val="26"/>
        </w:rPr>
        <w:t>(9) A közgyűlések határozatairól nyilvántartást kell vezetni és a jegyzőkönyveket</w:t>
      </w:r>
      <w:r>
        <w:rPr>
          <w:rFonts w:ascii="Times New Roman" w:hAnsi="Times New Roman" w:cs="Times New Roman"/>
          <w:sz w:val="26"/>
          <w:szCs w:val="26"/>
        </w:rPr>
        <w:t>, valamint a (7) bekezdés szerinti meghatalmazásokat</w:t>
      </w:r>
      <w:r w:rsidRPr="00F15DCC">
        <w:rPr>
          <w:rFonts w:ascii="Times New Roman" w:hAnsi="Times New Roman" w:cs="Times New Roman"/>
          <w:sz w:val="26"/>
          <w:szCs w:val="26"/>
        </w:rPr>
        <w:t xml:space="preserve"> a nyilvántartás mellékleteként kell megőrizni</w:t>
      </w:r>
      <w:r w:rsidR="00EC72DE">
        <w:rPr>
          <w:rFonts w:ascii="Times New Roman" w:hAnsi="Times New Roman" w:cs="Times New Roman"/>
          <w:sz w:val="26"/>
          <w:szCs w:val="26"/>
        </w:rPr>
        <w:t>.”</w:t>
      </w:r>
    </w:p>
    <w:p w:rsidR="00EC72DE" w:rsidRPr="00EC72DE" w:rsidRDefault="00EC72DE" w:rsidP="00EC72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72DE">
        <w:rPr>
          <w:rFonts w:ascii="Times New Roman" w:hAnsi="Times New Roman" w:cs="Times New Roman"/>
          <w:bCs/>
          <w:sz w:val="26"/>
          <w:szCs w:val="26"/>
        </w:rPr>
        <w:t>A Tv. 23/</w:t>
      </w:r>
      <w:proofErr w:type="gramStart"/>
      <w:r w:rsidRPr="00EC72DE">
        <w:rPr>
          <w:rFonts w:ascii="Times New Roman" w:hAnsi="Times New Roman" w:cs="Times New Roman"/>
          <w:bCs/>
          <w:sz w:val="26"/>
          <w:szCs w:val="26"/>
        </w:rPr>
        <w:t>A.</w:t>
      </w:r>
      <w:proofErr w:type="gramEnd"/>
      <w:r w:rsidRPr="00EC72DE">
        <w:rPr>
          <w:rFonts w:ascii="Times New Roman" w:hAnsi="Times New Roman" w:cs="Times New Roman"/>
          <w:bCs/>
          <w:sz w:val="26"/>
          <w:szCs w:val="26"/>
        </w:rPr>
        <w:t xml:space="preserve"> §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-</w:t>
      </w:r>
      <w:r w:rsidRPr="00EC72DE">
        <w:rPr>
          <w:rFonts w:ascii="Times New Roman" w:hAnsi="Times New Roman" w:cs="Times New Roman"/>
          <w:bCs/>
          <w:sz w:val="26"/>
          <w:szCs w:val="26"/>
        </w:rPr>
        <w:t>a</w:t>
      </w:r>
      <w:proofErr w:type="spellEnd"/>
      <w:r w:rsidRPr="00EC72DE">
        <w:rPr>
          <w:rFonts w:ascii="Times New Roman" w:hAnsi="Times New Roman" w:cs="Times New Roman"/>
          <w:bCs/>
          <w:sz w:val="26"/>
          <w:szCs w:val="26"/>
        </w:rPr>
        <w:t xml:space="preserve"> következő </w:t>
      </w:r>
      <w:r>
        <w:rPr>
          <w:rFonts w:ascii="Times New Roman" w:hAnsi="Times New Roman" w:cs="Times New Roman"/>
          <w:bCs/>
          <w:sz w:val="26"/>
          <w:szCs w:val="26"/>
        </w:rPr>
        <w:t>(12) bekezdéssel egészül ki</w:t>
      </w:r>
      <w:r w:rsidRPr="00EC72DE">
        <w:rPr>
          <w:rFonts w:ascii="Times New Roman" w:hAnsi="Times New Roman" w:cs="Times New Roman"/>
          <w:bCs/>
          <w:sz w:val="26"/>
          <w:szCs w:val="26"/>
        </w:rPr>
        <w:t>:</w:t>
      </w:r>
    </w:p>
    <w:p w:rsidR="00A05B14" w:rsidRPr="006959A7" w:rsidRDefault="00EC72DE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„</w:t>
      </w:r>
      <w:r w:rsidR="0012615E">
        <w:rPr>
          <w:rFonts w:ascii="Times New Roman" w:hAnsi="Times New Roman" w:cs="Times New Roman"/>
          <w:sz w:val="26"/>
          <w:szCs w:val="26"/>
        </w:rPr>
        <w:t xml:space="preserve">(12) A közgyűlés határozatait a (3) bekezdés szerinti tanácskozási jogosultaknak a határozat meghozatalát követő 15 napon belül meg kell küldeni, </w:t>
      </w:r>
      <w:r w:rsidR="0012615E" w:rsidRPr="0012615E">
        <w:rPr>
          <w:rFonts w:ascii="Times New Roman" w:hAnsi="Times New Roman" w:cs="Times New Roman"/>
          <w:bCs/>
          <w:sz w:val="26"/>
          <w:szCs w:val="26"/>
        </w:rPr>
        <w:t xml:space="preserve">és </w:t>
      </w:r>
      <w:r w:rsidR="0012615E" w:rsidRPr="0012615E">
        <w:rPr>
          <w:rFonts w:ascii="Times New Roman" w:hAnsi="Times New Roman" w:cs="Times New Roman"/>
          <w:sz w:val="26"/>
          <w:szCs w:val="26"/>
        </w:rPr>
        <w:t>az illetékes települési önkormányzatok hirdetőtábláján</w:t>
      </w:r>
      <w:r w:rsidR="0012615E">
        <w:rPr>
          <w:rFonts w:ascii="Times New Roman" w:hAnsi="Times New Roman" w:cs="Times New Roman"/>
          <w:sz w:val="26"/>
          <w:szCs w:val="26"/>
        </w:rPr>
        <w:t xml:space="preserve">, valamint </w:t>
      </w:r>
      <w:r w:rsidR="0012615E" w:rsidRPr="0012615E">
        <w:rPr>
          <w:rFonts w:ascii="Times New Roman" w:hAnsi="Times New Roman" w:cs="Times New Roman"/>
          <w:bCs/>
          <w:sz w:val="26"/>
          <w:szCs w:val="26"/>
        </w:rPr>
        <w:t xml:space="preserve">a helyben szokásos </w:t>
      </w:r>
      <w:r w:rsidR="0012615E">
        <w:rPr>
          <w:rFonts w:ascii="Times New Roman" w:hAnsi="Times New Roman" w:cs="Times New Roman"/>
          <w:bCs/>
          <w:sz w:val="26"/>
          <w:szCs w:val="26"/>
        </w:rPr>
        <w:t xml:space="preserve">egyéb </w:t>
      </w:r>
      <w:r w:rsidR="0012615E" w:rsidRPr="0012615E">
        <w:rPr>
          <w:rFonts w:ascii="Times New Roman" w:hAnsi="Times New Roman" w:cs="Times New Roman"/>
          <w:bCs/>
          <w:sz w:val="26"/>
          <w:szCs w:val="26"/>
        </w:rPr>
        <w:t>módon</w:t>
      </w:r>
      <w:r w:rsidR="001261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2615E" w:rsidRPr="0012615E">
        <w:rPr>
          <w:rFonts w:ascii="Times New Roman" w:hAnsi="Times New Roman" w:cs="Times New Roman"/>
          <w:bCs/>
          <w:sz w:val="26"/>
          <w:szCs w:val="26"/>
        </w:rPr>
        <w:t>közzé kell tenni</w:t>
      </w:r>
      <w:r w:rsidR="00A05B14" w:rsidRPr="00F15DCC">
        <w:rPr>
          <w:rFonts w:ascii="Times New Roman" w:hAnsi="Times New Roman" w:cs="Times New Roman"/>
          <w:sz w:val="26"/>
          <w:szCs w:val="26"/>
        </w:rPr>
        <w:t>.</w:t>
      </w:r>
      <w:r w:rsidR="00A05B14" w:rsidRPr="006959A7">
        <w:rPr>
          <w:rFonts w:ascii="Times New Roman" w:hAnsi="Times New Roman" w:cs="Times New Roman"/>
          <w:sz w:val="26"/>
          <w:szCs w:val="26"/>
        </w:rPr>
        <w:t>”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959A7">
        <w:rPr>
          <w:rFonts w:ascii="Times New Roman" w:hAnsi="Times New Roman" w:cs="Times New Roman"/>
          <w:b/>
          <w:sz w:val="26"/>
          <w:szCs w:val="26"/>
        </w:rPr>
        <w:t>§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9A7">
        <w:rPr>
          <w:rFonts w:ascii="Times New Roman" w:hAnsi="Times New Roman" w:cs="Times New Roman"/>
          <w:bCs/>
          <w:sz w:val="26"/>
          <w:szCs w:val="26"/>
        </w:rPr>
        <w:t xml:space="preserve">A Tv. </w:t>
      </w:r>
      <w:proofErr w:type="gramStart"/>
      <w:r w:rsidRPr="006959A7"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következő 23/B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§</w:t>
      </w:r>
      <w:proofErr w:type="spellStart"/>
      <w:r w:rsidRPr="006959A7">
        <w:rPr>
          <w:rFonts w:ascii="Times New Roman" w:hAnsi="Times New Roman" w:cs="Times New Roman"/>
          <w:bCs/>
          <w:sz w:val="26"/>
          <w:szCs w:val="26"/>
        </w:rPr>
        <w:t>-al</w:t>
      </w:r>
      <w:proofErr w:type="spell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egészül ki: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959A7">
        <w:rPr>
          <w:rFonts w:ascii="Times New Roman" w:hAnsi="Times New Roman" w:cs="Times New Roman"/>
          <w:bCs/>
          <w:sz w:val="26"/>
          <w:szCs w:val="26"/>
        </w:rPr>
        <w:t>„23/B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§ (1) a </w:t>
      </w:r>
      <w:proofErr w:type="spellStart"/>
      <w:r w:rsidRPr="006959A7">
        <w:rPr>
          <w:rFonts w:ascii="Times New Roman" w:hAnsi="Times New Roman" w:cs="Times New Roman"/>
          <w:bCs/>
          <w:sz w:val="26"/>
          <w:szCs w:val="26"/>
        </w:rPr>
        <w:t>vízitársulatokról</w:t>
      </w:r>
      <w:proofErr w:type="spell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szóló 2009. évi CXLIV. törvény módosításáról szóló 2015. évi</w:t>
      </w:r>
      <w:proofErr w:type="gramStart"/>
      <w:r w:rsidRPr="006959A7">
        <w:rPr>
          <w:rFonts w:ascii="Times New Roman" w:hAnsi="Times New Roman" w:cs="Times New Roman"/>
          <w:bCs/>
          <w:sz w:val="26"/>
          <w:szCs w:val="26"/>
        </w:rPr>
        <w:t>….törvény</w:t>
      </w:r>
      <w:proofErr w:type="gram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( a továbbiakban: Mód. tv.) hatályba lépését követő száznyolcvan napon belül a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vízitársulat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közgyűlésen dönt a </w:t>
      </w:r>
      <w:r>
        <w:rPr>
          <w:rFonts w:ascii="Times New Roman" w:hAnsi="Times New Roman" w:cs="Times New Roman"/>
          <w:bCs/>
          <w:sz w:val="26"/>
          <w:szCs w:val="26"/>
        </w:rPr>
        <w:t xml:space="preserve">küldöttgyűlés által </w:t>
      </w:r>
      <w:r w:rsidRPr="006959A7">
        <w:rPr>
          <w:rFonts w:ascii="Times New Roman" w:hAnsi="Times New Roman" w:cs="Times New Roman"/>
          <w:bCs/>
          <w:sz w:val="26"/>
          <w:szCs w:val="26"/>
        </w:rPr>
        <w:t>2013. január 1</w:t>
      </w:r>
      <w:r>
        <w:rPr>
          <w:rFonts w:ascii="Times New Roman" w:hAnsi="Times New Roman" w:cs="Times New Roman"/>
          <w:bCs/>
          <w:sz w:val="26"/>
          <w:szCs w:val="26"/>
        </w:rPr>
        <w:t>. napját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megelőzően</w:t>
      </w:r>
      <w:r>
        <w:rPr>
          <w:rFonts w:ascii="Times New Roman" w:hAnsi="Times New Roman" w:cs="Times New Roman"/>
          <w:bCs/>
          <w:sz w:val="26"/>
          <w:szCs w:val="26"/>
        </w:rPr>
        <w:t xml:space="preserve"> hozott, a </w:t>
      </w:r>
      <w:r w:rsidRPr="006959A7">
        <w:rPr>
          <w:rFonts w:ascii="Times New Roman" w:hAnsi="Times New Roman" w:cs="Times New Roman"/>
          <w:bCs/>
          <w:sz w:val="26"/>
          <w:szCs w:val="26"/>
        </w:rPr>
        <w:t>tagok</w:t>
      </w:r>
      <w:r>
        <w:rPr>
          <w:rFonts w:ascii="Times New Roman" w:hAnsi="Times New Roman" w:cs="Times New Roman"/>
          <w:bCs/>
          <w:sz w:val="26"/>
          <w:szCs w:val="26"/>
        </w:rPr>
        <w:t xml:space="preserve"> számára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fizetési kötelezettséget megállapító határozatának megerősítéséről.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(2) </w:t>
      </w:r>
      <w:r w:rsidRPr="006959A7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 xml:space="preserve">mennyiben a közgyűlés a 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Mód. tv. </w:t>
      </w:r>
      <w:proofErr w:type="gramStart"/>
      <w:r w:rsidRPr="006959A7">
        <w:rPr>
          <w:rFonts w:ascii="Times New Roman" w:hAnsi="Times New Roman" w:cs="Times New Roman"/>
          <w:bCs/>
          <w:sz w:val="26"/>
          <w:szCs w:val="26"/>
        </w:rPr>
        <w:t>hatályba</w:t>
      </w:r>
      <w:proofErr w:type="gramEnd"/>
      <w:r w:rsidRPr="006959A7">
        <w:rPr>
          <w:rFonts w:ascii="Times New Roman" w:hAnsi="Times New Roman" w:cs="Times New Roman"/>
          <w:bCs/>
          <w:sz w:val="26"/>
          <w:szCs w:val="26"/>
        </w:rPr>
        <w:t xml:space="preserve"> lépését követő száznyolcvanegyedik napon </w:t>
      </w:r>
      <w:r>
        <w:rPr>
          <w:rFonts w:ascii="Times New Roman" w:hAnsi="Times New Roman" w:cs="Times New Roman"/>
          <w:bCs/>
          <w:sz w:val="26"/>
          <w:szCs w:val="26"/>
        </w:rPr>
        <w:t>belül a</w:t>
      </w:r>
      <w:r w:rsidRPr="006959A7">
        <w:rPr>
          <w:rFonts w:ascii="Times New Roman" w:hAnsi="Times New Roman" w:cs="Times New Roman"/>
          <w:bCs/>
          <w:sz w:val="26"/>
          <w:szCs w:val="26"/>
        </w:rPr>
        <w:t>z (1) bekezdésben foglaltak szerinti határozat</w:t>
      </w:r>
      <w:r>
        <w:rPr>
          <w:rFonts w:ascii="Times New Roman" w:hAnsi="Times New Roman" w:cs="Times New Roman"/>
          <w:bCs/>
          <w:sz w:val="26"/>
          <w:szCs w:val="26"/>
        </w:rPr>
        <w:t>ot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nem hozza meg, úgy 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6959A7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2013. január 1-jét megelőzően a </w:t>
      </w:r>
      <w:r>
        <w:rPr>
          <w:rFonts w:ascii="Times New Roman" w:hAnsi="Times New Roman" w:cs="Times New Roman"/>
          <w:bCs/>
          <w:sz w:val="26"/>
          <w:szCs w:val="26"/>
        </w:rPr>
        <w:t>küldöttgyűlés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által a tago</w:t>
      </w:r>
      <w:r>
        <w:rPr>
          <w:rFonts w:ascii="Times New Roman" w:hAnsi="Times New Roman" w:cs="Times New Roman"/>
          <w:bCs/>
          <w:sz w:val="26"/>
          <w:szCs w:val="26"/>
        </w:rPr>
        <w:t>k számára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fizetési kötelezettséget megállapító határozat </w:t>
      </w:r>
      <w:r>
        <w:rPr>
          <w:rFonts w:ascii="Times New Roman" w:hAnsi="Times New Roman" w:cs="Times New Roman"/>
          <w:bCs/>
          <w:sz w:val="26"/>
          <w:szCs w:val="26"/>
        </w:rPr>
        <w:t>2015. január 1. napjával a törvény erejénél fogva hatályát veszti.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(3) Az (1) bekezdésben foglaltak szerinti kérdés megtárgyalását tárgyaló közgyűlés összehívására a 23/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A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. § (6) bekezdésében foglaltakat kell megfelelően alkalmazni.</w:t>
      </w:r>
    </w:p>
    <w:p w:rsidR="00A05B14" w:rsidRDefault="00A05B14" w:rsidP="00A05B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(4) A </w:t>
      </w:r>
      <w:r w:rsidRPr="006959A7">
        <w:rPr>
          <w:rFonts w:ascii="Times New Roman" w:hAnsi="Times New Roman" w:cs="Times New Roman"/>
          <w:bCs/>
          <w:sz w:val="26"/>
          <w:szCs w:val="26"/>
        </w:rPr>
        <w:t>2013. január 1</w:t>
      </w:r>
      <w:r>
        <w:rPr>
          <w:rFonts w:ascii="Times New Roman" w:hAnsi="Times New Roman" w:cs="Times New Roman"/>
          <w:bCs/>
          <w:sz w:val="26"/>
          <w:szCs w:val="26"/>
        </w:rPr>
        <w:t>. napját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megelőzően</w:t>
      </w:r>
      <w:r>
        <w:rPr>
          <w:rFonts w:ascii="Times New Roman" w:hAnsi="Times New Roman" w:cs="Times New Roman"/>
          <w:bCs/>
          <w:sz w:val="26"/>
          <w:szCs w:val="26"/>
        </w:rPr>
        <w:t xml:space="preserve"> a küldöttgyűlés által a </w:t>
      </w:r>
      <w:r w:rsidRPr="006959A7">
        <w:rPr>
          <w:rFonts w:ascii="Times New Roman" w:hAnsi="Times New Roman" w:cs="Times New Roman"/>
          <w:bCs/>
          <w:sz w:val="26"/>
          <w:szCs w:val="26"/>
        </w:rPr>
        <w:t>tagok</w:t>
      </w:r>
      <w:r>
        <w:rPr>
          <w:rFonts w:ascii="Times New Roman" w:hAnsi="Times New Roman" w:cs="Times New Roman"/>
          <w:bCs/>
          <w:sz w:val="26"/>
          <w:szCs w:val="26"/>
        </w:rPr>
        <w:t xml:space="preserve"> számára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fizetési kötelezettséget megállapító</w:t>
      </w:r>
      <w:r>
        <w:rPr>
          <w:rFonts w:ascii="Times New Roman" w:hAnsi="Times New Roman" w:cs="Times New Roman"/>
          <w:sz w:val="26"/>
          <w:szCs w:val="26"/>
        </w:rPr>
        <w:t xml:space="preserve"> határozaton alapuló, 2015. évben esedékes követelés csak a közgyűlés által az (1) bekezdésben foglaltak alapján meghozott határozatát követően, a határozat szerint érvényesíthető.”</w:t>
      </w:r>
    </w:p>
    <w:p w:rsidR="00C44D50" w:rsidRDefault="00C44D50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§ </w:t>
      </w:r>
    </w:p>
    <w:p w:rsidR="00C44D50" w:rsidRPr="006959A7" w:rsidRDefault="00C44D50" w:rsidP="00C44D5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959A7">
        <w:rPr>
          <w:rFonts w:ascii="Times New Roman" w:hAnsi="Times New Roman" w:cs="Times New Roman"/>
          <w:sz w:val="26"/>
          <w:szCs w:val="26"/>
        </w:rPr>
        <w:t>A Tv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59A7">
        <w:rPr>
          <w:rFonts w:ascii="Times New Roman" w:hAnsi="Times New Roman" w:cs="Times New Roman"/>
          <w:sz w:val="26"/>
          <w:szCs w:val="26"/>
        </w:rPr>
        <w:t xml:space="preserve"> a következő alcímmel és </w:t>
      </w:r>
      <w:r>
        <w:rPr>
          <w:rFonts w:ascii="Times New Roman" w:hAnsi="Times New Roman" w:cs="Times New Roman"/>
          <w:sz w:val="26"/>
          <w:szCs w:val="26"/>
        </w:rPr>
        <w:t>40.</w:t>
      </w:r>
      <w:r w:rsidRPr="006959A7">
        <w:rPr>
          <w:rFonts w:ascii="Times New Roman" w:hAnsi="Times New Roman" w:cs="Times New Roman"/>
          <w:sz w:val="26"/>
          <w:szCs w:val="26"/>
        </w:rPr>
        <w:t xml:space="preserve"> §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következő (4) bekezdéssel </w:t>
      </w:r>
      <w:r w:rsidRPr="006959A7">
        <w:rPr>
          <w:rFonts w:ascii="Times New Roman" w:hAnsi="Times New Roman" w:cs="Times New Roman"/>
          <w:sz w:val="26"/>
          <w:szCs w:val="26"/>
        </w:rPr>
        <w:t>egészül ki:</w:t>
      </w:r>
    </w:p>
    <w:bookmarkEnd w:id="0"/>
    <w:p w:rsidR="00C44D50" w:rsidRDefault="00C44D50" w:rsidP="00C44D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„(4) A vízügyi igazgatási szerv, valamint a Magyar Agrár-, Élelmiszergazdasági és Vidékfejlesztési Kamara jogosult a társulat </w:t>
      </w:r>
      <w:r w:rsidRPr="00C44D50">
        <w:rPr>
          <w:rFonts w:ascii="Times New Roman" w:hAnsi="Times New Roman" w:cs="Times New Roman"/>
          <w:sz w:val="26"/>
          <w:szCs w:val="26"/>
        </w:rPr>
        <w:t>ügyvitelé</w:t>
      </w:r>
      <w:r>
        <w:rPr>
          <w:rFonts w:ascii="Times New Roman" w:hAnsi="Times New Roman" w:cs="Times New Roman"/>
          <w:sz w:val="26"/>
          <w:szCs w:val="26"/>
        </w:rPr>
        <w:t>nek</w:t>
      </w:r>
      <w:r w:rsidRPr="00C44D50">
        <w:rPr>
          <w:rFonts w:ascii="Times New Roman" w:hAnsi="Times New Roman" w:cs="Times New Roman"/>
          <w:sz w:val="26"/>
          <w:szCs w:val="26"/>
        </w:rPr>
        <w:t>, pénz- és anyaggazdálkodásá</w:t>
      </w:r>
      <w:r>
        <w:rPr>
          <w:rFonts w:ascii="Times New Roman" w:hAnsi="Times New Roman" w:cs="Times New Roman"/>
          <w:sz w:val="26"/>
          <w:szCs w:val="26"/>
        </w:rPr>
        <w:t>nak ellenőrzésére.”</w:t>
      </w:r>
    </w:p>
    <w:p w:rsidR="00C44D50" w:rsidRDefault="00C44D50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47D7" w:rsidRDefault="00C44D50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05B14" w:rsidRPr="006959A7">
        <w:rPr>
          <w:rFonts w:ascii="Times New Roman" w:hAnsi="Times New Roman" w:cs="Times New Roman"/>
          <w:b/>
          <w:sz w:val="26"/>
          <w:szCs w:val="26"/>
        </w:rPr>
        <w:t>.</w:t>
      </w:r>
      <w:r w:rsidR="005547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5B14" w:rsidRPr="006959A7">
        <w:rPr>
          <w:rFonts w:ascii="Times New Roman" w:hAnsi="Times New Roman" w:cs="Times New Roman"/>
          <w:b/>
          <w:sz w:val="26"/>
          <w:szCs w:val="26"/>
        </w:rPr>
        <w:t>§</w:t>
      </w:r>
      <w:r w:rsidR="005547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547D7" w:rsidRPr="006959A7" w:rsidRDefault="005547D7" w:rsidP="005547D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A Tv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42.</w:t>
      </w:r>
      <w:r w:rsidRPr="006959A7">
        <w:rPr>
          <w:rFonts w:ascii="Times New Roman" w:hAnsi="Times New Roman" w:cs="Times New Roman"/>
          <w:sz w:val="26"/>
          <w:szCs w:val="26"/>
        </w:rPr>
        <w:t xml:space="preserve"> §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a</w:t>
      </w:r>
      <w:proofErr w:type="spellEnd"/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 következő (5) bekezdéssel </w:t>
      </w:r>
      <w:r w:rsidRPr="006959A7">
        <w:rPr>
          <w:rFonts w:ascii="Times New Roman" w:hAnsi="Times New Roman" w:cs="Times New Roman"/>
          <w:sz w:val="26"/>
          <w:szCs w:val="26"/>
        </w:rPr>
        <w:t>egészül ki:</w:t>
      </w:r>
    </w:p>
    <w:p w:rsidR="005547D7" w:rsidRPr="00D22CD0" w:rsidRDefault="005547D7" w:rsidP="00D22CD0">
      <w:pPr>
        <w:pStyle w:val="cf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„(5) A </w:t>
      </w:r>
      <w:r w:rsidR="00D22CD0">
        <w:rPr>
          <w:sz w:val="26"/>
          <w:szCs w:val="26"/>
        </w:rPr>
        <w:t xml:space="preserve">társulati feladatok ellátása érdekében a tagokat terhelő </w:t>
      </w:r>
      <w:r w:rsidR="00D22CD0" w:rsidRPr="00D22CD0">
        <w:rPr>
          <w:sz w:val="26"/>
          <w:szCs w:val="26"/>
        </w:rPr>
        <w:t>érdekeltségi hozzájárulás alapja</w:t>
      </w:r>
      <w:r w:rsidR="00D22CD0">
        <w:rPr>
          <w:sz w:val="26"/>
          <w:szCs w:val="26"/>
        </w:rPr>
        <w:t xml:space="preserve"> </w:t>
      </w:r>
      <w:r w:rsidR="00D22CD0" w:rsidRPr="00D22CD0">
        <w:rPr>
          <w:sz w:val="26"/>
          <w:szCs w:val="26"/>
        </w:rPr>
        <w:t>az érdekeltségi terület - m</w:t>
      </w:r>
      <w:r w:rsidR="00D22CD0" w:rsidRPr="0084531C">
        <w:rPr>
          <w:sz w:val="26"/>
          <w:szCs w:val="26"/>
          <w:vertAlign w:val="superscript"/>
        </w:rPr>
        <w:t>2</w:t>
      </w:r>
      <w:r w:rsidR="00D22CD0" w:rsidRPr="00D22CD0">
        <w:rPr>
          <w:sz w:val="26"/>
          <w:szCs w:val="26"/>
        </w:rPr>
        <w:t>-ben meghatározott - egységnyi része</w:t>
      </w:r>
      <w:r w:rsidRPr="00D22CD0">
        <w:rPr>
          <w:sz w:val="26"/>
          <w:szCs w:val="26"/>
        </w:rPr>
        <w:t>.”</w:t>
      </w:r>
    </w:p>
    <w:p w:rsidR="005547D7" w:rsidRDefault="005547D7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5B14" w:rsidRPr="006959A7" w:rsidRDefault="005547D7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§</w:t>
      </w:r>
    </w:p>
    <w:p w:rsidR="00A05B14" w:rsidRPr="006959A7" w:rsidRDefault="00A05B14" w:rsidP="00A05B1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A Tv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következő alcímmel és 61/B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59A7">
        <w:rPr>
          <w:rFonts w:ascii="Times New Roman" w:hAnsi="Times New Roman" w:cs="Times New Roman"/>
          <w:sz w:val="26"/>
          <w:szCs w:val="26"/>
        </w:rPr>
        <w:t xml:space="preserve"> §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-al</w:t>
      </w:r>
      <w:proofErr w:type="spellEnd"/>
      <w:r w:rsidRPr="006959A7">
        <w:rPr>
          <w:rFonts w:ascii="Times New Roman" w:hAnsi="Times New Roman" w:cs="Times New Roman"/>
          <w:sz w:val="26"/>
          <w:szCs w:val="26"/>
        </w:rPr>
        <w:t xml:space="preserve"> egészül ki:</w:t>
      </w:r>
    </w:p>
    <w:p w:rsidR="00A05B14" w:rsidRPr="006959A7" w:rsidRDefault="00A05B14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59A7">
        <w:rPr>
          <w:rFonts w:ascii="Times New Roman" w:hAnsi="Times New Roman" w:cs="Times New Roman"/>
          <w:b/>
          <w:sz w:val="26"/>
          <w:szCs w:val="26"/>
        </w:rPr>
        <w:t xml:space="preserve">„ A </w:t>
      </w:r>
      <w:proofErr w:type="spellStart"/>
      <w:r w:rsidRPr="006959A7">
        <w:rPr>
          <w:rFonts w:ascii="Times New Roman" w:hAnsi="Times New Roman" w:cs="Times New Roman"/>
          <w:b/>
          <w:sz w:val="26"/>
          <w:szCs w:val="26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í</w:t>
      </w:r>
      <w:r w:rsidRPr="006959A7">
        <w:rPr>
          <w:rFonts w:ascii="Times New Roman" w:hAnsi="Times New Roman" w:cs="Times New Roman"/>
          <w:b/>
          <w:sz w:val="26"/>
          <w:szCs w:val="26"/>
        </w:rPr>
        <w:t>zitársulat</w:t>
      </w:r>
      <w:proofErr w:type="spellEnd"/>
      <w:r w:rsidRPr="006959A7">
        <w:rPr>
          <w:rFonts w:ascii="Times New Roman" w:hAnsi="Times New Roman" w:cs="Times New Roman"/>
          <w:b/>
          <w:sz w:val="26"/>
          <w:szCs w:val="26"/>
        </w:rPr>
        <w:t xml:space="preserve"> önkormányzati határozatainak bírósági felülvizsgálata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>61/B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959A7">
        <w:rPr>
          <w:rFonts w:ascii="Times New Roman" w:hAnsi="Times New Roman" w:cs="Times New Roman"/>
          <w:sz w:val="26"/>
          <w:szCs w:val="26"/>
        </w:rPr>
        <w:t xml:space="preserve"> § (1) 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vízitársulat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tagja – </w:t>
      </w:r>
      <w:r w:rsidRPr="00964AB7">
        <w:rPr>
          <w:rFonts w:ascii="Times New Roman" w:hAnsi="Times New Roman" w:cs="Times New Roman"/>
          <w:sz w:val="26"/>
          <w:szCs w:val="26"/>
        </w:rPr>
        <w:t xml:space="preserve">a </w:t>
      </w:r>
      <w:r w:rsidRPr="001361B5">
        <w:rPr>
          <w:rFonts w:ascii="Times New Roman" w:hAnsi="Times New Roman" w:cs="Times New Roman"/>
          <w:sz w:val="26"/>
          <w:szCs w:val="26"/>
        </w:rPr>
        <w:t>(7)</w:t>
      </w:r>
      <w:r w:rsidRPr="006959A7">
        <w:rPr>
          <w:rFonts w:ascii="Times New Roman" w:hAnsi="Times New Roman" w:cs="Times New Roman"/>
          <w:sz w:val="26"/>
          <w:szCs w:val="26"/>
        </w:rPr>
        <w:t xml:space="preserve"> bekezdésben foglalt eset kivételével – a </w:t>
      </w:r>
      <w:r>
        <w:rPr>
          <w:rFonts w:ascii="Times New Roman" w:hAnsi="Times New Roman" w:cs="Times New Roman"/>
          <w:sz w:val="26"/>
          <w:szCs w:val="26"/>
        </w:rPr>
        <w:t xml:space="preserve">(5) bekezdés szerint </w:t>
      </w:r>
      <w:r w:rsidRPr="006959A7">
        <w:rPr>
          <w:rFonts w:ascii="Times New Roman" w:hAnsi="Times New Roman" w:cs="Times New Roman"/>
          <w:sz w:val="26"/>
          <w:szCs w:val="26"/>
        </w:rPr>
        <w:t xml:space="preserve">kérheti a bíróságtól a 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í</w:t>
      </w:r>
      <w:r w:rsidRPr="006959A7">
        <w:rPr>
          <w:rFonts w:ascii="Times New Roman" w:hAnsi="Times New Roman" w:cs="Times New Roman"/>
          <w:sz w:val="26"/>
          <w:szCs w:val="26"/>
        </w:rPr>
        <w:t>zitársulat</w:t>
      </w:r>
      <w:proofErr w:type="spellEnd"/>
      <w:r w:rsidRPr="006959A7">
        <w:rPr>
          <w:rFonts w:ascii="Times New Roman" w:hAnsi="Times New Roman" w:cs="Times New Roman"/>
          <w:sz w:val="26"/>
          <w:szCs w:val="26"/>
        </w:rPr>
        <w:t xml:space="preserve">  valamely testületi szerve vagy tisztségviselője által önkormányzati jogkörben hozott, e törvény rendelkezéseibe, más jogszabályba, az alapszabályba vagy más önkormányzati szabályzatába ütköző </w:t>
      </w:r>
      <w:r>
        <w:rPr>
          <w:rFonts w:ascii="Times New Roman" w:hAnsi="Times New Roman" w:cs="Times New Roman"/>
          <w:sz w:val="26"/>
          <w:szCs w:val="26"/>
        </w:rPr>
        <w:t xml:space="preserve">döntésének </w:t>
      </w:r>
      <w:r w:rsidRPr="006959A7">
        <w:rPr>
          <w:rFonts w:ascii="Times New Roman" w:hAnsi="Times New Roman" w:cs="Times New Roman"/>
          <w:sz w:val="26"/>
          <w:szCs w:val="26"/>
        </w:rPr>
        <w:t>felülvizsgálatát.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Pr="000C0231">
        <w:rPr>
          <w:rFonts w:ascii="Times New Roman" w:hAnsi="Times New Roman" w:cs="Times New Roman"/>
          <w:sz w:val="26"/>
          <w:szCs w:val="26"/>
        </w:rPr>
        <w:t>(7)</w:t>
      </w:r>
      <w:r w:rsidRPr="006959A7">
        <w:rPr>
          <w:rFonts w:ascii="Times New Roman" w:hAnsi="Times New Roman" w:cs="Times New Roman"/>
          <w:sz w:val="26"/>
          <w:szCs w:val="26"/>
        </w:rPr>
        <w:t xml:space="preserve"> bekezdésben foglalt eset kivételével </w:t>
      </w:r>
      <w:r>
        <w:rPr>
          <w:rFonts w:ascii="Times New Roman" w:hAnsi="Times New Roman" w:cs="Times New Roman"/>
          <w:sz w:val="26"/>
          <w:szCs w:val="26"/>
        </w:rPr>
        <w:t>n</w:t>
      </w:r>
      <w:r w:rsidRPr="00F15DCC">
        <w:rPr>
          <w:rFonts w:ascii="Times New Roman" w:hAnsi="Times New Roman" w:cs="Times New Roman"/>
          <w:sz w:val="26"/>
          <w:szCs w:val="26"/>
        </w:rPr>
        <w:t xml:space="preserve">incs lehetőség a </w:t>
      </w:r>
      <w:r>
        <w:rPr>
          <w:rFonts w:ascii="Times New Roman" w:hAnsi="Times New Roman" w:cs="Times New Roman"/>
          <w:sz w:val="26"/>
          <w:szCs w:val="26"/>
        </w:rPr>
        <w:t>döntés</w:t>
      </w:r>
      <w:r w:rsidRPr="00F15DCC">
        <w:rPr>
          <w:rFonts w:ascii="Times New Roman" w:hAnsi="Times New Roman" w:cs="Times New Roman"/>
          <w:sz w:val="26"/>
          <w:szCs w:val="26"/>
        </w:rPr>
        <w:t xml:space="preserve"> bíróság előtti megtámadásá</w:t>
      </w:r>
      <w:r>
        <w:rPr>
          <w:rFonts w:ascii="Times New Roman" w:hAnsi="Times New Roman" w:cs="Times New Roman"/>
          <w:sz w:val="26"/>
          <w:szCs w:val="26"/>
        </w:rPr>
        <w:t>ra</w:t>
      </w:r>
      <w:r w:rsidRPr="00F15DCC">
        <w:rPr>
          <w:rFonts w:ascii="Times New Roman" w:hAnsi="Times New Roman" w:cs="Times New Roman"/>
          <w:sz w:val="26"/>
          <w:szCs w:val="26"/>
        </w:rPr>
        <w:t xml:space="preserve">, ha a </w:t>
      </w:r>
      <w:r>
        <w:rPr>
          <w:rFonts w:ascii="Times New Roman" w:hAnsi="Times New Roman" w:cs="Times New Roman"/>
          <w:sz w:val="26"/>
          <w:szCs w:val="26"/>
        </w:rPr>
        <w:t>döntés</w:t>
      </w:r>
      <w:r w:rsidRPr="00F15DCC">
        <w:rPr>
          <w:rFonts w:ascii="Times New Roman" w:hAnsi="Times New Roman" w:cs="Times New Roman"/>
          <w:sz w:val="26"/>
          <w:szCs w:val="26"/>
        </w:rPr>
        <w:t xml:space="preserve"> meghozatalától</w:t>
      </w:r>
      <w:r>
        <w:rPr>
          <w:rFonts w:ascii="Times New Roman" w:hAnsi="Times New Roman" w:cs="Times New Roman"/>
          <w:sz w:val="26"/>
          <w:szCs w:val="26"/>
        </w:rPr>
        <w:t xml:space="preserve"> számítva</w:t>
      </w:r>
      <w:r w:rsidRPr="00F15DCC">
        <w:rPr>
          <w:rFonts w:ascii="Times New Roman" w:hAnsi="Times New Roman" w:cs="Times New Roman"/>
          <w:sz w:val="26"/>
          <w:szCs w:val="26"/>
        </w:rPr>
        <w:t xml:space="preserve"> több mint egy év eltelt.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(2) Perindítás </w:t>
      </w:r>
      <w:r>
        <w:rPr>
          <w:rFonts w:ascii="Times New Roman" w:hAnsi="Times New Roman" w:cs="Times New Roman"/>
          <w:sz w:val="26"/>
          <w:szCs w:val="26"/>
        </w:rPr>
        <w:t xml:space="preserve">megelőzően </w:t>
      </w:r>
      <w:r w:rsidRPr="006959A7">
        <w:rPr>
          <w:rFonts w:ascii="Times New Roman" w:hAnsi="Times New Roman" w:cs="Times New Roman"/>
          <w:sz w:val="26"/>
          <w:szCs w:val="26"/>
        </w:rPr>
        <w:t>a tag köteles a jogsértést a felügyelő bizottságnak bejelenteni.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(3) A felügyelő bizottság a bejelentést követő </w:t>
      </w:r>
      <w:r>
        <w:rPr>
          <w:rFonts w:ascii="Times New Roman" w:hAnsi="Times New Roman" w:cs="Times New Roman"/>
          <w:sz w:val="26"/>
          <w:szCs w:val="26"/>
        </w:rPr>
        <w:t>hatvan</w:t>
      </w:r>
      <w:r w:rsidRPr="006959A7">
        <w:rPr>
          <w:rFonts w:ascii="Times New Roman" w:hAnsi="Times New Roman" w:cs="Times New Roman"/>
          <w:sz w:val="26"/>
          <w:szCs w:val="26"/>
        </w:rPr>
        <w:t xml:space="preserve"> napon belül köteles írásban állást foglalni.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(4) A felügyelő bizottság jelzésére a kifogásolt döntést hozó szerv a </w:t>
      </w:r>
      <w:r w:rsidRPr="006959A7">
        <w:rPr>
          <w:rFonts w:ascii="Times New Roman" w:hAnsi="Times New Roman" w:cs="Times New Roman"/>
          <w:sz w:val="26"/>
          <w:szCs w:val="26"/>
        </w:rPr>
        <w:t xml:space="preserve">bejelentést követő </w:t>
      </w:r>
      <w:r>
        <w:rPr>
          <w:rFonts w:ascii="Times New Roman" w:hAnsi="Times New Roman" w:cs="Times New Roman"/>
          <w:sz w:val="26"/>
          <w:szCs w:val="26"/>
        </w:rPr>
        <w:t>hatvan</w:t>
      </w:r>
      <w:r w:rsidRPr="006959A7">
        <w:rPr>
          <w:rFonts w:ascii="Times New Roman" w:hAnsi="Times New Roman" w:cs="Times New Roman"/>
          <w:sz w:val="26"/>
          <w:szCs w:val="26"/>
        </w:rPr>
        <w:t xml:space="preserve"> napon belül </w:t>
      </w:r>
      <w:r>
        <w:rPr>
          <w:rFonts w:ascii="Times New Roman" w:hAnsi="Times New Roman" w:cs="Times New Roman"/>
          <w:sz w:val="26"/>
          <w:szCs w:val="26"/>
        </w:rPr>
        <w:t>jogosult döntését visszavonni vagy megváltoztatni.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959A7">
        <w:rPr>
          <w:rFonts w:ascii="Times New Roman" w:hAnsi="Times New Roman" w:cs="Times New Roman"/>
          <w:sz w:val="26"/>
          <w:szCs w:val="26"/>
        </w:rPr>
        <w:t xml:space="preserve">) A pert a tagnak a felügyelő bizottság állásfoglalásától, vagy a (3) bekezdés szerinti határidő eredménytelen elteltétől számított harminc napon belül kell megindítania. 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6959A7">
        <w:rPr>
          <w:rFonts w:ascii="Times New Roman" w:hAnsi="Times New Roman" w:cs="Times New Roman"/>
          <w:sz w:val="26"/>
          <w:szCs w:val="26"/>
        </w:rPr>
        <w:t>) A (4) bekezdésben megállapított határidő elmulasztása esetén igazolásnak nincs helye. A bíróság eljárására egyebekben a polgári perrendtartásról szóló törvény szabályait kell alkalmazni.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>A perindításnak nincs halasztó hatálya, a bíróság azonban a határozat végrehajtását felfüggesztheti.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 (7) A</w:t>
      </w:r>
      <w:r>
        <w:rPr>
          <w:rFonts w:ascii="Times New Roman" w:hAnsi="Times New Roman" w:cs="Times New Roman"/>
          <w:sz w:val="26"/>
          <w:szCs w:val="26"/>
        </w:rPr>
        <w:t xml:space="preserve"> tag</w:t>
      </w:r>
      <w:r w:rsidRPr="006959A7">
        <w:rPr>
          <w:rFonts w:ascii="Times New Roman" w:hAnsi="Times New Roman" w:cs="Times New Roman"/>
          <w:sz w:val="26"/>
          <w:szCs w:val="26"/>
        </w:rPr>
        <w:t xml:space="preserve"> Mód. tv. 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hatályba</w:t>
      </w:r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lépését megelőző</w:t>
      </w:r>
      <w:r>
        <w:rPr>
          <w:rFonts w:ascii="Times New Roman" w:hAnsi="Times New Roman" w:cs="Times New Roman"/>
          <w:sz w:val="26"/>
          <w:szCs w:val="26"/>
        </w:rPr>
        <w:t xml:space="preserve"> 3 éven belül a 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í</w:t>
      </w:r>
      <w:r w:rsidRPr="006959A7">
        <w:rPr>
          <w:rFonts w:ascii="Times New Roman" w:hAnsi="Times New Roman" w:cs="Times New Roman"/>
          <w:sz w:val="26"/>
          <w:szCs w:val="26"/>
        </w:rPr>
        <w:t>zitársulat</w:t>
      </w:r>
      <w:proofErr w:type="spellEnd"/>
      <w:r w:rsidRPr="006959A7">
        <w:rPr>
          <w:rFonts w:ascii="Times New Roman" w:hAnsi="Times New Roman" w:cs="Times New Roman"/>
          <w:sz w:val="26"/>
          <w:szCs w:val="26"/>
        </w:rPr>
        <w:t xml:space="preserve">  valamely testületi szerve vagy tisztségviselője által </w:t>
      </w:r>
      <w:r w:rsidR="005103DF">
        <w:rPr>
          <w:rFonts w:ascii="Times New Roman" w:hAnsi="Times New Roman" w:cs="Times New Roman"/>
          <w:sz w:val="26"/>
          <w:szCs w:val="26"/>
        </w:rPr>
        <w:t>társulati</w:t>
      </w:r>
      <w:r w:rsidRPr="006959A7">
        <w:rPr>
          <w:rFonts w:ascii="Times New Roman" w:hAnsi="Times New Roman" w:cs="Times New Roman"/>
          <w:sz w:val="26"/>
          <w:szCs w:val="26"/>
        </w:rPr>
        <w:t xml:space="preserve"> önkormányzati jogkörben hozott</w:t>
      </w:r>
      <w:r>
        <w:rPr>
          <w:rFonts w:ascii="Times New Roman" w:hAnsi="Times New Roman" w:cs="Times New Roman"/>
          <w:sz w:val="26"/>
          <w:szCs w:val="26"/>
        </w:rPr>
        <w:t xml:space="preserve"> és tag számára </w:t>
      </w:r>
      <w:r w:rsidRPr="006959A7">
        <w:rPr>
          <w:rFonts w:ascii="Times New Roman" w:hAnsi="Times New Roman" w:cs="Times New Roman"/>
          <w:sz w:val="26"/>
          <w:szCs w:val="26"/>
        </w:rPr>
        <w:t>pénzügyi kötelezettség megállapít</w:t>
      </w:r>
      <w:r>
        <w:rPr>
          <w:rFonts w:ascii="Times New Roman" w:hAnsi="Times New Roman" w:cs="Times New Roman"/>
          <w:sz w:val="26"/>
          <w:szCs w:val="26"/>
        </w:rPr>
        <w:t xml:space="preserve">ó döntésével szemben </w:t>
      </w:r>
      <w:r w:rsidRPr="006959A7">
        <w:rPr>
          <w:rFonts w:ascii="Times New Roman" w:hAnsi="Times New Roman" w:cs="Times New Roman"/>
          <w:sz w:val="26"/>
          <w:szCs w:val="26"/>
        </w:rPr>
        <w:t xml:space="preserve">Mód. tv. </w:t>
      </w:r>
      <w:proofErr w:type="gramStart"/>
      <w:r w:rsidRPr="006959A7">
        <w:rPr>
          <w:rFonts w:ascii="Times New Roman" w:hAnsi="Times New Roman" w:cs="Times New Roman"/>
          <w:sz w:val="26"/>
          <w:szCs w:val="26"/>
        </w:rPr>
        <w:t>hatályba</w:t>
      </w:r>
      <w:proofErr w:type="gramEnd"/>
      <w:r w:rsidRPr="006959A7">
        <w:rPr>
          <w:rFonts w:ascii="Times New Roman" w:hAnsi="Times New Roman" w:cs="Times New Roman"/>
          <w:sz w:val="26"/>
          <w:szCs w:val="26"/>
        </w:rPr>
        <w:t xml:space="preserve"> lépését </w:t>
      </w:r>
      <w:r>
        <w:rPr>
          <w:rFonts w:ascii="Times New Roman" w:hAnsi="Times New Roman" w:cs="Times New Roman"/>
          <w:sz w:val="26"/>
          <w:szCs w:val="26"/>
        </w:rPr>
        <w:t xml:space="preserve">követő egy éves jogvesztő határidőn belül </w:t>
      </w:r>
      <w:r w:rsidRPr="006959A7">
        <w:rPr>
          <w:rFonts w:ascii="Times New Roman" w:hAnsi="Times New Roman" w:cs="Times New Roman"/>
          <w:sz w:val="26"/>
          <w:szCs w:val="26"/>
        </w:rPr>
        <w:t>bírósághoz fordulhat.</w:t>
      </w:r>
      <w:r>
        <w:rPr>
          <w:rFonts w:ascii="Times New Roman" w:hAnsi="Times New Roman" w:cs="Times New Roman"/>
          <w:sz w:val="26"/>
          <w:szCs w:val="26"/>
        </w:rPr>
        <w:t xml:space="preserve"> A bírósági eljárásra és a bírósághoz fordulás feltételére a (2)-(6) bekezdésében foglaltak megfelelően alkalmazandók. 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59A7">
        <w:rPr>
          <w:rFonts w:ascii="Times New Roman" w:hAnsi="Times New Roman" w:cs="Times New Roman"/>
          <w:sz w:val="26"/>
          <w:szCs w:val="26"/>
        </w:rPr>
        <w:t xml:space="preserve">(8)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6959A7">
        <w:rPr>
          <w:rFonts w:ascii="Times New Roman" w:hAnsi="Times New Roman" w:cs="Times New Roman"/>
          <w:sz w:val="26"/>
          <w:szCs w:val="26"/>
        </w:rPr>
        <w:t xml:space="preserve">Magyar Agrár-, Élelmiszergazdasági és Vidékfejlesztési Kamara mellett működő Állandó </w:t>
      </w:r>
      <w:proofErr w:type="spellStart"/>
      <w:r w:rsidRPr="006959A7">
        <w:rPr>
          <w:rFonts w:ascii="Times New Roman" w:hAnsi="Times New Roman" w:cs="Times New Roman"/>
          <w:sz w:val="26"/>
          <w:szCs w:val="26"/>
        </w:rPr>
        <w:t>Választottbíróság</w:t>
      </w:r>
      <w:proofErr w:type="spellEnd"/>
      <w:r w:rsidRPr="006959A7">
        <w:rPr>
          <w:rFonts w:ascii="Times New Roman" w:hAnsi="Times New Roman" w:cs="Times New Roman"/>
          <w:sz w:val="26"/>
          <w:szCs w:val="26"/>
        </w:rPr>
        <w:t xml:space="preserve"> kizárólagos hatáskörrel rendelkezik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amennyiben döntésének a</w:t>
      </w:r>
      <w:r w:rsidRPr="006959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vízitársulat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59A7">
        <w:rPr>
          <w:rFonts w:ascii="Times New Roman" w:hAnsi="Times New Roman" w:cs="Times New Roman"/>
          <w:sz w:val="26"/>
          <w:szCs w:val="26"/>
        </w:rPr>
        <w:t xml:space="preserve">és tagja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6959A7">
        <w:rPr>
          <w:rFonts w:ascii="Times New Roman" w:hAnsi="Times New Roman" w:cs="Times New Roman"/>
          <w:sz w:val="26"/>
          <w:szCs w:val="26"/>
        </w:rPr>
        <w:t>között</w:t>
      </w:r>
      <w:r>
        <w:rPr>
          <w:rFonts w:ascii="Times New Roman" w:hAnsi="Times New Roman" w:cs="Times New Roman"/>
          <w:sz w:val="26"/>
          <w:szCs w:val="26"/>
        </w:rPr>
        <w:t>ünk</w:t>
      </w:r>
      <w:r w:rsidRPr="006959A7">
        <w:rPr>
          <w:rFonts w:ascii="Times New Roman" w:hAnsi="Times New Roman" w:cs="Times New Roman"/>
          <w:sz w:val="26"/>
          <w:szCs w:val="26"/>
        </w:rPr>
        <w:t xml:space="preserve"> a tagsági viszonnyal összefüggő jogvit</w:t>
      </w:r>
      <w:r>
        <w:rPr>
          <w:rFonts w:ascii="Times New Roman" w:hAnsi="Times New Roman" w:cs="Times New Roman"/>
          <w:sz w:val="26"/>
          <w:szCs w:val="26"/>
        </w:rPr>
        <w:t>ájukban alávetik magukat.</w:t>
      </w:r>
    </w:p>
    <w:p w:rsidR="00A05B14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(9) A </w:t>
      </w:r>
      <w:r>
        <w:rPr>
          <w:rFonts w:ascii="Times New Roman" w:hAnsi="Times New Roman" w:cs="Times New Roman"/>
          <w:bCs/>
          <w:sz w:val="26"/>
          <w:szCs w:val="26"/>
        </w:rPr>
        <w:t>küldöttgyűlés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által </w:t>
      </w:r>
      <w:r w:rsidRPr="00C312C6">
        <w:rPr>
          <w:rFonts w:ascii="Times New Roman" w:hAnsi="Times New Roman" w:cs="Times New Roman"/>
          <w:sz w:val="26"/>
          <w:szCs w:val="26"/>
        </w:rPr>
        <w:t>2013. január 1-jét megelőzően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a tago</w:t>
      </w:r>
      <w:r>
        <w:rPr>
          <w:rFonts w:ascii="Times New Roman" w:hAnsi="Times New Roman" w:cs="Times New Roman"/>
          <w:bCs/>
          <w:sz w:val="26"/>
          <w:szCs w:val="26"/>
        </w:rPr>
        <w:t>k számára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fizetési kötelezettséget megállapító határozat</w:t>
      </w:r>
      <w:r>
        <w:rPr>
          <w:rFonts w:ascii="Times New Roman" w:hAnsi="Times New Roman" w:cs="Times New Roman"/>
          <w:bCs/>
          <w:sz w:val="26"/>
          <w:szCs w:val="26"/>
        </w:rPr>
        <w:t>án alapuló</w:t>
      </w:r>
      <w:r w:rsidRPr="006959A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4516C">
        <w:rPr>
          <w:rFonts w:ascii="Times New Roman" w:hAnsi="Times New Roman" w:cs="Times New Roman"/>
          <w:sz w:val="26"/>
          <w:szCs w:val="26"/>
        </w:rPr>
        <w:t xml:space="preserve">végrehajtási eljárást a tag kérelmére fel kell függeszteni, </w:t>
      </w:r>
      <w:r>
        <w:rPr>
          <w:rFonts w:ascii="Times New Roman" w:hAnsi="Times New Roman" w:cs="Times New Roman"/>
          <w:sz w:val="26"/>
          <w:szCs w:val="26"/>
        </w:rPr>
        <w:t>amennyiben a tag a (7) vagy (8) bekezdésben foglalt eljárást kezdeményezte</w:t>
      </w:r>
      <w:r w:rsidRPr="006959A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”</w:t>
      </w:r>
    </w:p>
    <w:p w:rsidR="00A05B14" w:rsidRPr="006959A7" w:rsidRDefault="00A05B14" w:rsidP="00A05B14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5B14" w:rsidRDefault="00D22CD0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A05B14">
        <w:rPr>
          <w:rFonts w:ascii="Times New Roman" w:hAnsi="Times New Roman" w:cs="Times New Roman"/>
          <w:b/>
          <w:sz w:val="26"/>
          <w:szCs w:val="26"/>
        </w:rPr>
        <w:t>.§</w:t>
      </w:r>
    </w:p>
    <w:p w:rsidR="00292B1E" w:rsidRPr="00292B1E" w:rsidRDefault="00EC72DE" w:rsidP="00EC72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bCs/>
          <w:sz w:val="26"/>
          <w:szCs w:val="26"/>
        </w:rPr>
        <w:t xml:space="preserve">A Tv. </w:t>
      </w:r>
      <w:r w:rsidR="00292B1E" w:rsidRPr="00292B1E">
        <w:rPr>
          <w:rFonts w:ascii="Times New Roman" w:hAnsi="Times New Roman" w:cs="Times New Roman"/>
          <w:bCs/>
          <w:sz w:val="26"/>
          <w:szCs w:val="26"/>
        </w:rPr>
        <w:t>9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. § </w:t>
      </w:r>
      <w:r w:rsidR="00292B1E" w:rsidRPr="00292B1E">
        <w:rPr>
          <w:rFonts w:ascii="Times New Roman" w:hAnsi="Times New Roman" w:cs="Times New Roman"/>
          <w:bCs/>
          <w:i/>
          <w:sz w:val="26"/>
          <w:szCs w:val="26"/>
        </w:rPr>
        <w:t>i)</w:t>
      </w:r>
      <w:r w:rsidR="00292B1E" w:rsidRPr="00292B1E">
        <w:rPr>
          <w:rFonts w:ascii="Times New Roman" w:hAnsi="Times New Roman" w:cs="Times New Roman"/>
          <w:bCs/>
          <w:sz w:val="26"/>
          <w:szCs w:val="26"/>
        </w:rPr>
        <w:t xml:space="preserve"> pontjában a „küldöttgyűlés” szövegrész helyébe a „közgyűlés” szöveg lép.  </w:t>
      </w:r>
    </w:p>
    <w:p w:rsidR="00292B1E" w:rsidRPr="00292B1E" w:rsidRDefault="00292B1E" w:rsidP="00292B1E">
      <w:pPr>
        <w:pStyle w:val="Listaszerbekezds"/>
        <w:autoSpaceDE w:val="0"/>
        <w:autoSpaceDN w:val="0"/>
        <w:adjustRightInd w:val="0"/>
        <w:spacing w:before="120" w:after="6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EC72DE" w:rsidRPr="00CD1A6C" w:rsidRDefault="00EC72DE" w:rsidP="00EC72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 w:rsidR="00292B1E">
        <w:rPr>
          <w:rFonts w:ascii="Times New Roman" w:hAnsi="Times New Roman" w:cs="Times New Roman"/>
          <w:sz w:val="26"/>
          <w:szCs w:val="26"/>
        </w:rPr>
        <w:t xml:space="preserve">Tv. </w:t>
      </w:r>
      <w:r w:rsidR="00CD1A6C">
        <w:rPr>
          <w:rFonts w:ascii="Times New Roman" w:hAnsi="Times New Roman" w:cs="Times New Roman"/>
          <w:sz w:val="26"/>
          <w:szCs w:val="26"/>
        </w:rPr>
        <w:t xml:space="preserve">38. § (1) bekezdésének </w:t>
      </w:r>
      <w:r w:rsidR="00CD1A6C" w:rsidRPr="00CD1A6C">
        <w:rPr>
          <w:rFonts w:ascii="Times New Roman" w:hAnsi="Times New Roman" w:cs="Times New Roman"/>
          <w:i/>
          <w:sz w:val="26"/>
          <w:szCs w:val="26"/>
        </w:rPr>
        <w:t>b)</w:t>
      </w:r>
      <w:r w:rsidR="00CD1A6C">
        <w:rPr>
          <w:rFonts w:ascii="Times New Roman" w:hAnsi="Times New Roman" w:cs="Times New Roman"/>
          <w:sz w:val="26"/>
          <w:szCs w:val="26"/>
        </w:rPr>
        <w:t xml:space="preserve"> </w:t>
      </w:r>
      <w:r w:rsidR="00CD1A6C" w:rsidRPr="00292B1E">
        <w:rPr>
          <w:rFonts w:ascii="Times New Roman" w:hAnsi="Times New Roman" w:cs="Times New Roman"/>
          <w:bCs/>
          <w:sz w:val="26"/>
          <w:szCs w:val="26"/>
        </w:rPr>
        <w:t>pontjában</w:t>
      </w:r>
      <w:r w:rsidR="00C44D50">
        <w:rPr>
          <w:rFonts w:ascii="Times New Roman" w:hAnsi="Times New Roman" w:cs="Times New Roman"/>
          <w:bCs/>
          <w:sz w:val="26"/>
          <w:szCs w:val="26"/>
        </w:rPr>
        <w:t xml:space="preserve"> és 46. §</w:t>
      </w:r>
      <w:proofErr w:type="spellStart"/>
      <w:r w:rsidR="00C44D50">
        <w:rPr>
          <w:rFonts w:ascii="Times New Roman" w:hAnsi="Times New Roman" w:cs="Times New Roman"/>
          <w:bCs/>
          <w:sz w:val="26"/>
          <w:szCs w:val="26"/>
        </w:rPr>
        <w:t>-ban</w:t>
      </w:r>
      <w:proofErr w:type="spellEnd"/>
      <w:r w:rsidR="00CD1A6C" w:rsidRPr="00292B1E">
        <w:rPr>
          <w:rFonts w:ascii="Times New Roman" w:hAnsi="Times New Roman" w:cs="Times New Roman"/>
          <w:bCs/>
          <w:sz w:val="26"/>
          <w:szCs w:val="26"/>
        </w:rPr>
        <w:t xml:space="preserve"> „</w:t>
      </w:r>
      <w:r w:rsidR="00CD1A6C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="00CD1A6C" w:rsidRPr="00292B1E">
        <w:rPr>
          <w:rFonts w:ascii="Times New Roman" w:hAnsi="Times New Roman" w:cs="Times New Roman"/>
          <w:bCs/>
          <w:sz w:val="26"/>
          <w:szCs w:val="26"/>
        </w:rPr>
        <w:t xml:space="preserve">küldöttgyűlés” szövegrész helyébe </w:t>
      </w:r>
      <w:r w:rsidR="00CD1A6C">
        <w:rPr>
          <w:rFonts w:ascii="Times New Roman" w:hAnsi="Times New Roman" w:cs="Times New Roman"/>
          <w:bCs/>
          <w:sz w:val="26"/>
          <w:szCs w:val="26"/>
        </w:rPr>
        <w:t xml:space="preserve">„a közgyűlés határozata és a </w:t>
      </w:r>
      <w:r w:rsidRPr="00292B1E">
        <w:rPr>
          <w:rFonts w:ascii="Times New Roman" w:hAnsi="Times New Roman" w:cs="Times New Roman"/>
          <w:bCs/>
          <w:sz w:val="26"/>
          <w:szCs w:val="26"/>
        </w:rPr>
        <w:t>küldöttgyűlés</w:t>
      </w:r>
      <w:r w:rsidR="00CD1A6C">
        <w:rPr>
          <w:rFonts w:ascii="Times New Roman" w:hAnsi="Times New Roman" w:cs="Times New Roman"/>
          <w:bCs/>
          <w:sz w:val="26"/>
          <w:szCs w:val="26"/>
        </w:rPr>
        <w:t>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1A6C" w:rsidRPr="00292B1E">
        <w:rPr>
          <w:rFonts w:ascii="Times New Roman" w:hAnsi="Times New Roman" w:cs="Times New Roman"/>
          <w:bCs/>
          <w:sz w:val="26"/>
          <w:szCs w:val="26"/>
        </w:rPr>
        <w:t>szöveg lép</w:t>
      </w:r>
      <w:r w:rsidR="00CD1A6C">
        <w:rPr>
          <w:rFonts w:ascii="Times New Roman" w:hAnsi="Times New Roman" w:cs="Times New Roman"/>
          <w:bCs/>
          <w:sz w:val="26"/>
          <w:szCs w:val="26"/>
        </w:rPr>
        <w:t>.</w:t>
      </w:r>
    </w:p>
    <w:p w:rsidR="00CD1A6C" w:rsidRPr="00CD1A6C" w:rsidRDefault="00CD1A6C" w:rsidP="00CD1A6C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CD1A6C" w:rsidRPr="00C44D50" w:rsidRDefault="00CD1A6C" w:rsidP="00CD1A6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Tv. 38. § (1) bekezdésének </w:t>
      </w:r>
      <w:r w:rsidRPr="00CD1A6C">
        <w:rPr>
          <w:rFonts w:ascii="Times New Roman" w:hAnsi="Times New Roman" w:cs="Times New Roman"/>
          <w:i/>
          <w:sz w:val="26"/>
          <w:szCs w:val="26"/>
        </w:rPr>
        <w:t>d)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92B1E">
        <w:rPr>
          <w:rFonts w:ascii="Times New Roman" w:hAnsi="Times New Roman" w:cs="Times New Roman"/>
          <w:bCs/>
          <w:sz w:val="26"/>
          <w:szCs w:val="26"/>
        </w:rPr>
        <w:t>pontjában „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küldöttgyűlés</w:t>
      </w:r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” szövegrész helyébe </w:t>
      </w:r>
      <w:r>
        <w:rPr>
          <w:rFonts w:ascii="Times New Roman" w:hAnsi="Times New Roman" w:cs="Times New Roman"/>
          <w:bCs/>
          <w:sz w:val="26"/>
          <w:szCs w:val="26"/>
        </w:rPr>
        <w:t xml:space="preserve">„a közgyűlést illetve </w:t>
      </w:r>
      <w:r w:rsidRPr="00292B1E">
        <w:rPr>
          <w:rFonts w:ascii="Times New Roman" w:hAnsi="Times New Roman" w:cs="Times New Roman"/>
          <w:bCs/>
          <w:sz w:val="26"/>
          <w:szCs w:val="26"/>
        </w:rPr>
        <w:t>küldöttgyűlés</w:t>
      </w:r>
      <w:r>
        <w:rPr>
          <w:rFonts w:ascii="Times New Roman" w:hAnsi="Times New Roman" w:cs="Times New Roman"/>
          <w:bCs/>
          <w:sz w:val="26"/>
          <w:szCs w:val="26"/>
        </w:rPr>
        <w:t>t”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 lép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C44D50" w:rsidRPr="00C44D50" w:rsidRDefault="00C44D50" w:rsidP="00C44D50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C44D50" w:rsidRPr="00E85E75" w:rsidRDefault="00C44D50" w:rsidP="00C44D5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Tv. 51. § (1) és (3) bekezdésében, valamit 56. § (1) bekezdésében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5E75"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„küldöttgyűlés</w:t>
      </w:r>
      <w:r>
        <w:rPr>
          <w:rFonts w:ascii="Times New Roman" w:hAnsi="Times New Roman" w:cs="Times New Roman"/>
          <w:bCs/>
          <w:sz w:val="26"/>
          <w:szCs w:val="26"/>
        </w:rPr>
        <w:t>e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” szövegrész helyébe </w:t>
      </w:r>
      <w:r>
        <w:rPr>
          <w:rFonts w:ascii="Times New Roman" w:hAnsi="Times New Roman" w:cs="Times New Roman"/>
          <w:bCs/>
          <w:sz w:val="26"/>
          <w:szCs w:val="26"/>
        </w:rPr>
        <w:t>„közgyűlés</w:t>
      </w:r>
      <w:r w:rsidR="00E85E75">
        <w:rPr>
          <w:rFonts w:ascii="Times New Roman" w:hAnsi="Times New Roman" w:cs="Times New Roman"/>
          <w:bCs/>
          <w:sz w:val="26"/>
          <w:szCs w:val="26"/>
        </w:rPr>
        <w:t>e</w:t>
      </w:r>
      <w:r>
        <w:rPr>
          <w:rFonts w:ascii="Times New Roman" w:hAnsi="Times New Roman" w:cs="Times New Roman"/>
          <w:bCs/>
          <w:sz w:val="26"/>
          <w:szCs w:val="26"/>
        </w:rPr>
        <w:t>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 lép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85E75" w:rsidRPr="00E85E75" w:rsidRDefault="00E85E75" w:rsidP="00E85E7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E85E75" w:rsidRPr="00E85E75" w:rsidRDefault="00E85E75" w:rsidP="00E85E7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Tv. 53. § (1) és (4) bekezdésében 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„küldöttgyűlés</w:t>
      </w:r>
      <w:r>
        <w:rPr>
          <w:rFonts w:ascii="Times New Roman" w:hAnsi="Times New Roman" w:cs="Times New Roman"/>
          <w:bCs/>
          <w:sz w:val="26"/>
          <w:szCs w:val="26"/>
        </w:rPr>
        <w:t>en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” szövegrész helyébe </w:t>
      </w:r>
      <w:r>
        <w:rPr>
          <w:rFonts w:ascii="Times New Roman" w:hAnsi="Times New Roman" w:cs="Times New Roman"/>
          <w:bCs/>
          <w:sz w:val="26"/>
          <w:szCs w:val="26"/>
        </w:rPr>
        <w:t>„közgyűlésen”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 lép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E85E75" w:rsidRPr="00E85E75" w:rsidRDefault="00E85E75" w:rsidP="00E85E75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E85E75" w:rsidRPr="005547D7" w:rsidRDefault="00E85E75" w:rsidP="00E85E75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Tv. 54. § (1) bekezdésében 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„küldöttgyűlés</w:t>
      </w:r>
      <w:r>
        <w:rPr>
          <w:rFonts w:ascii="Times New Roman" w:hAnsi="Times New Roman" w:cs="Times New Roman"/>
          <w:bCs/>
          <w:sz w:val="26"/>
          <w:szCs w:val="26"/>
        </w:rPr>
        <w:t>t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” szövegrész helyébe </w:t>
      </w:r>
      <w:r>
        <w:rPr>
          <w:rFonts w:ascii="Times New Roman" w:hAnsi="Times New Roman" w:cs="Times New Roman"/>
          <w:bCs/>
          <w:sz w:val="26"/>
          <w:szCs w:val="26"/>
        </w:rPr>
        <w:t>„közgyűlést”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 lép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547D7" w:rsidRPr="005547D7" w:rsidRDefault="005547D7" w:rsidP="005547D7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5547D7" w:rsidRPr="005547D7" w:rsidRDefault="005547D7" w:rsidP="00554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lastRenderedPageBreak/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Tv. 56. § (1) bekezdésében 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„küldöttgyűlé</w:t>
      </w:r>
      <w:r>
        <w:rPr>
          <w:rFonts w:ascii="Times New Roman" w:hAnsi="Times New Roman" w:cs="Times New Roman"/>
          <w:bCs/>
          <w:sz w:val="26"/>
          <w:szCs w:val="26"/>
        </w:rPr>
        <w:t>se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” szövegrész helyébe </w:t>
      </w:r>
      <w:r>
        <w:rPr>
          <w:rFonts w:ascii="Times New Roman" w:hAnsi="Times New Roman" w:cs="Times New Roman"/>
          <w:bCs/>
          <w:sz w:val="26"/>
          <w:szCs w:val="26"/>
        </w:rPr>
        <w:t>„közgyűlése”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 lép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5547D7" w:rsidRPr="005547D7" w:rsidRDefault="005547D7" w:rsidP="005547D7">
      <w:pPr>
        <w:pStyle w:val="Listaszerbekezds"/>
        <w:rPr>
          <w:rFonts w:ascii="Times New Roman" w:hAnsi="Times New Roman" w:cs="Times New Roman"/>
          <w:sz w:val="26"/>
          <w:szCs w:val="26"/>
        </w:rPr>
      </w:pPr>
    </w:p>
    <w:p w:rsidR="005547D7" w:rsidRPr="00E85E75" w:rsidRDefault="005547D7" w:rsidP="005547D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2B1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Tv. 57. § (2) bekezdésében és 58. § (1) és (3) bekezdéseiben </w:t>
      </w:r>
      <w:r>
        <w:rPr>
          <w:rFonts w:ascii="Times New Roman" w:hAnsi="Times New Roman" w:cs="Times New Roman"/>
          <w:bCs/>
          <w:sz w:val="26"/>
          <w:szCs w:val="26"/>
        </w:rPr>
        <w:t xml:space="preserve">a </w:t>
      </w:r>
      <w:r w:rsidRPr="00292B1E">
        <w:rPr>
          <w:rFonts w:ascii="Times New Roman" w:hAnsi="Times New Roman" w:cs="Times New Roman"/>
          <w:bCs/>
          <w:sz w:val="26"/>
          <w:szCs w:val="26"/>
        </w:rPr>
        <w:t>„küldöttgyűlés</w:t>
      </w:r>
      <w:r>
        <w:rPr>
          <w:rFonts w:ascii="Times New Roman" w:hAnsi="Times New Roman" w:cs="Times New Roman"/>
          <w:bCs/>
          <w:sz w:val="26"/>
          <w:szCs w:val="26"/>
        </w:rPr>
        <w:t>i</w:t>
      </w:r>
      <w:r w:rsidRPr="00292B1E">
        <w:rPr>
          <w:rFonts w:ascii="Times New Roman" w:hAnsi="Times New Roman" w:cs="Times New Roman"/>
          <w:bCs/>
          <w:sz w:val="26"/>
          <w:szCs w:val="26"/>
        </w:rPr>
        <w:t>” szövegrész</w:t>
      </w:r>
      <w:r>
        <w:rPr>
          <w:rFonts w:ascii="Times New Roman" w:hAnsi="Times New Roman" w:cs="Times New Roman"/>
          <w:bCs/>
          <w:sz w:val="26"/>
          <w:szCs w:val="26"/>
        </w:rPr>
        <w:t>ek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helyébe </w:t>
      </w:r>
      <w:r>
        <w:rPr>
          <w:rFonts w:ascii="Times New Roman" w:hAnsi="Times New Roman" w:cs="Times New Roman"/>
          <w:bCs/>
          <w:sz w:val="26"/>
          <w:szCs w:val="26"/>
        </w:rPr>
        <w:t>„közgyűlési”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szöveg</w:t>
      </w:r>
      <w:r>
        <w:rPr>
          <w:rFonts w:ascii="Times New Roman" w:hAnsi="Times New Roman" w:cs="Times New Roman"/>
          <w:bCs/>
          <w:sz w:val="26"/>
          <w:szCs w:val="26"/>
        </w:rPr>
        <w:t>részek</w:t>
      </w:r>
      <w:r w:rsidRPr="00292B1E">
        <w:rPr>
          <w:rFonts w:ascii="Times New Roman" w:hAnsi="Times New Roman" w:cs="Times New Roman"/>
          <w:bCs/>
          <w:sz w:val="26"/>
          <w:szCs w:val="26"/>
        </w:rPr>
        <w:t xml:space="preserve"> lép</w:t>
      </w:r>
      <w:r>
        <w:rPr>
          <w:rFonts w:ascii="Times New Roman" w:hAnsi="Times New Roman" w:cs="Times New Roman"/>
          <w:bCs/>
          <w:sz w:val="26"/>
          <w:szCs w:val="26"/>
        </w:rPr>
        <w:t>nek.</w:t>
      </w:r>
    </w:p>
    <w:p w:rsidR="005547D7" w:rsidRPr="00E85E75" w:rsidRDefault="005547D7" w:rsidP="005547D7">
      <w:pPr>
        <w:pStyle w:val="Listaszerbekezds"/>
        <w:autoSpaceDE w:val="0"/>
        <w:autoSpaceDN w:val="0"/>
        <w:adjustRightInd w:val="0"/>
        <w:spacing w:before="120" w:after="60" w:line="240" w:lineRule="auto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3A4408" w:rsidRDefault="00D22CD0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EC72DE">
        <w:rPr>
          <w:rFonts w:ascii="Times New Roman" w:hAnsi="Times New Roman" w:cs="Times New Roman"/>
          <w:b/>
          <w:sz w:val="26"/>
          <w:szCs w:val="26"/>
        </w:rPr>
        <w:t>. §</w:t>
      </w:r>
    </w:p>
    <w:p w:rsidR="003A4408" w:rsidRDefault="003A4408" w:rsidP="003A440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Hatályát veszti a Tv. 27. § (3) bekezdése. </w:t>
      </w:r>
    </w:p>
    <w:p w:rsidR="00EC72DE" w:rsidRDefault="003A4408" w:rsidP="00A05B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§</w:t>
      </w:r>
    </w:p>
    <w:p w:rsidR="00A05B14" w:rsidRDefault="00A05B14" w:rsidP="00A05B1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Ez a törvény a kihirdetését követő napon lép hatályba.</w:t>
      </w:r>
    </w:p>
    <w:p w:rsidR="00A05B14" w:rsidRPr="006959A7" w:rsidRDefault="00A05B14" w:rsidP="00A05B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D51" w:rsidRPr="00A05B14" w:rsidRDefault="0084531C" w:rsidP="00A05B14"/>
    <w:sectPr w:rsidR="000B0D51" w:rsidRPr="00A05B14" w:rsidSect="00D751A5">
      <w:headerReference w:type="default" r:id="rId9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86D" w:rsidRDefault="00B300AE">
      <w:pPr>
        <w:spacing w:after="0" w:line="240" w:lineRule="auto"/>
      </w:pPr>
      <w:r>
        <w:separator/>
      </w:r>
    </w:p>
  </w:endnote>
  <w:endnote w:type="continuationSeparator" w:id="0">
    <w:p w:rsidR="00CD686D" w:rsidRDefault="00B3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86D" w:rsidRDefault="00B300AE">
      <w:pPr>
        <w:spacing w:after="0" w:line="240" w:lineRule="auto"/>
      </w:pPr>
      <w:r>
        <w:separator/>
      </w:r>
    </w:p>
  </w:footnote>
  <w:footnote w:type="continuationSeparator" w:id="0">
    <w:p w:rsidR="00CD686D" w:rsidRDefault="00B3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056877"/>
      <w:docPartObj>
        <w:docPartGallery w:val="Page Numbers (Top of Page)"/>
        <w:docPartUnique/>
      </w:docPartObj>
    </w:sdtPr>
    <w:sdtEndPr/>
    <w:sdtContent>
      <w:p w:rsidR="00DC2D63" w:rsidRDefault="00A05B14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31C">
          <w:rPr>
            <w:noProof/>
          </w:rPr>
          <w:t>3</w:t>
        </w:r>
        <w:r>
          <w:fldChar w:fldCharType="end"/>
        </w:r>
      </w:p>
    </w:sdtContent>
  </w:sdt>
  <w:p w:rsidR="00DC2D63" w:rsidRDefault="0084531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4EED"/>
    <w:multiLevelType w:val="hybridMultilevel"/>
    <w:tmpl w:val="078AAF46"/>
    <w:lvl w:ilvl="0" w:tplc="B1B863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9015F"/>
    <w:multiLevelType w:val="hybridMultilevel"/>
    <w:tmpl w:val="24E24D7E"/>
    <w:lvl w:ilvl="0" w:tplc="B1B863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0E62F9"/>
    <w:multiLevelType w:val="hybridMultilevel"/>
    <w:tmpl w:val="BD7CF4D4"/>
    <w:lvl w:ilvl="0" w:tplc="B1B863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36B1351"/>
    <w:multiLevelType w:val="hybridMultilevel"/>
    <w:tmpl w:val="078AAF46"/>
    <w:lvl w:ilvl="0" w:tplc="B1B8633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2"/>
    <w:rsid w:val="000C0231"/>
    <w:rsid w:val="00114A2F"/>
    <w:rsid w:val="0012615E"/>
    <w:rsid w:val="00292B1E"/>
    <w:rsid w:val="002E2892"/>
    <w:rsid w:val="003A4408"/>
    <w:rsid w:val="003E248C"/>
    <w:rsid w:val="005103DF"/>
    <w:rsid w:val="005547D7"/>
    <w:rsid w:val="006C3CCD"/>
    <w:rsid w:val="007202D6"/>
    <w:rsid w:val="0084531C"/>
    <w:rsid w:val="00915B37"/>
    <w:rsid w:val="00A05B14"/>
    <w:rsid w:val="00A95F82"/>
    <w:rsid w:val="00B175B7"/>
    <w:rsid w:val="00B300AE"/>
    <w:rsid w:val="00C44D50"/>
    <w:rsid w:val="00C6480E"/>
    <w:rsid w:val="00CD1A6C"/>
    <w:rsid w:val="00CD686D"/>
    <w:rsid w:val="00D22CD0"/>
    <w:rsid w:val="00E8363E"/>
    <w:rsid w:val="00E85E75"/>
    <w:rsid w:val="00EC72DE"/>
    <w:rsid w:val="00F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F82"/>
  </w:style>
  <w:style w:type="character" w:styleId="Jegyzethivatkozs">
    <w:name w:val="annotation reference"/>
    <w:basedOn w:val="Bekezdsalapbettpusa"/>
    <w:uiPriority w:val="99"/>
    <w:semiHidden/>
    <w:unhideWhenUsed/>
    <w:rsid w:val="00A95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5F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5F8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F8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B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B37"/>
    <w:rPr>
      <w:b/>
      <w:bCs/>
      <w:sz w:val="20"/>
      <w:szCs w:val="20"/>
    </w:rPr>
  </w:style>
  <w:style w:type="character" w:customStyle="1" w:styleId="hl3">
    <w:name w:val="hl3"/>
    <w:basedOn w:val="Bekezdsalapbettpusa"/>
    <w:rsid w:val="00C6480E"/>
  </w:style>
  <w:style w:type="paragraph" w:styleId="Listaszerbekezds">
    <w:name w:val="List Paragraph"/>
    <w:basedOn w:val="Norml"/>
    <w:uiPriority w:val="34"/>
    <w:qFormat/>
    <w:rsid w:val="00EC72DE"/>
    <w:pPr>
      <w:ind w:left="720"/>
      <w:contextualSpacing/>
    </w:pPr>
  </w:style>
  <w:style w:type="paragraph" w:customStyle="1" w:styleId="cf0">
    <w:name w:val="cf0"/>
    <w:basedOn w:val="Norml"/>
    <w:rsid w:val="00D2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F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5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5F82"/>
  </w:style>
  <w:style w:type="character" w:styleId="Jegyzethivatkozs">
    <w:name w:val="annotation reference"/>
    <w:basedOn w:val="Bekezdsalapbettpusa"/>
    <w:uiPriority w:val="99"/>
    <w:semiHidden/>
    <w:unhideWhenUsed/>
    <w:rsid w:val="00A95F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5F8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5F82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F82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15B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15B37"/>
    <w:rPr>
      <w:b/>
      <w:bCs/>
      <w:sz w:val="20"/>
      <w:szCs w:val="20"/>
    </w:rPr>
  </w:style>
  <w:style w:type="character" w:customStyle="1" w:styleId="hl3">
    <w:name w:val="hl3"/>
    <w:basedOn w:val="Bekezdsalapbettpusa"/>
    <w:rsid w:val="00C6480E"/>
  </w:style>
  <w:style w:type="paragraph" w:styleId="Listaszerbekezds">
    <w:name w:val="List Paragraph"/>
    <w:basedOn w:val="Norml"/>
    <w:uiPriority w:val="34"/>
    <w:qFormat/>
    <w:rsid w:val="00EC72DE"/>
    <w:pPr>
      <w:ind w:left="720"/>
      <w:contextualSpacing/>
    </w:pPr>
  </w:style>
  <w:style w:type="paragraph" w:customStyle="1" w:styleId="cf0">
    <w:name w:val="cf0"/>
    <w:basedOn w:val="Norml"/>
    <w:rsid w:val="00D2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1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5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28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1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76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.jogtar.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1121</Words>
  <Characters>7737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Dubalar Alekszej Valerjevics</dc:creator>
  <cp:lastModifiedBy>Dr. Dubalar Alekszej Valerjevics</cp:lastModifiedBy>
  <cp:revision>6</cp:revision>
  <dcterms:created xsi:type="dcterms:W3CDTF">2015-03-27T12:32:00Z</dcterms:created>
  <dcterms:modified xsi:type="dcterms:W3CDTF">2015-05-12T13:50:00Z</dcterms:modified>
</cp:coreProperties>
</file>